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CA56D" w14:textId="2B55AD52" w:rsidR="00A02C46" w:rsidRPr="00EE006E" w:rsidRDefault="00A02C46" w:rsidP="00A02C46">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Pr>
          <w:b/>
          <w:sz w:val="24"/>
          <w:szCs w:val="24"/>
        </w:rPr>
        <w:t>#94bis</w:t>
      </w:r>
      <w:r w:rsidRPr="00EE006E">
        <w:rPr>
          <w:rFonts w:hint="eastAsia"/>
          <w:b/>
          <w:sz w:val="24"/>
          <w:szCs w:val="24"/>
          <w:lang w:eastAsia="ko-KR"/>
        </w:rPr>
        <w:tab/>
      </w:r>
      <w:r w:rsidRPr="006D2CA3">
        <w:rPr>
          <w:b/>
          <w:sz w:val="24"/>
          <w:szCs w:val="24"/>
          <w:lang w:eastAsia="ko-KR"/>
        </w:rPr>
        <w:t>R1-18</w:t>
      </w:r>
      <w:r w:rsidR="00B218B6" w:rsidRPr="00B218B6">
        <w:rPr>
          <w:b/>
          <w:sz w:val="24"/>
          <w:szCs w:val="24"/>
          <w:lang w:eastAsia="ko-KR"/>
        </w:rPr>
        <w:t>12974</w:t>
      </w:r>
    </w:p>
    <w:bookmarkEnd w:id="0"/>
    <w:bookmarkEnd w:id="1"/>
    <w:p w14:paraId="5F22EAC9" w14:textId="2092EB6A" w:rsidR="00A02C46" w:rsidRDefault="006A4DEA" w:rsidP="00A02C46">
      <w:pPr>
        <w:tabs>
          <w:tab w:val="left" w:pos="1985"/>
        </w:tabs>
        <w:rPr>
          <w:rFonts w:ascii="Arial" w:hAnsi="Arial"/>
          <w:b/>
          <w:bCs/>
          <w:noProof/>
          <w:sz w:val="24"/>
          <w:szCs w:val="24"/>
        </w:rPr>
      </w:pPr>
      <w:r>
        <w:rPr>
          <w:rFonts w:ascii="Arial" w:hAnsi="Arial"/>
          <w:b/>
          <w:bCs/>
          <w:noProof/>
          <w:sz w:val="24"/>
          <w:szCs w:val="24"/>
        </w:rPr>
        <w:t>Spokane</w:t>
      </w:r>
      <w:r w:rsidR="00A02C46" w:rsidRPr="0046153C">
        <w:rPr>
          <w:rFonts w:ascii="Arial" w:hAnsi="Arial"/>
          <w:b/>
          <w:bCs/>
          <w:noProof/>
          <w:sz w:val="24"/>
          <w:szCs w:val="24"/>
        </w:rPr>
        <w:t xml:space="preserve">, </w:t>
      </w:r>
      <w:r>
        <w:rPr>
          <w:rFonts w:ascii="Arial" w:hAnsi="Arial"/>
          <w:b/>
          <w:bCs/>
          <w:noProof/>
          <w:sz w:val="24"/>
          <w:szCs w:val="24"/>
        </w:rPr>
        <w:t>USA</w:t>
      </w:r>
      <w:r w:rsidR="00A02C46" w:rsidRPr="0046153C">
        <w:rPr>
          <w:rFonts w:ascii="Arial" w:hAnsi="Arial"/>
          <w:b/>
          <w:bCs/>
          <w:noProof/>
          <w:sz w:val="24"/>
          <w:szCs w:val="24"/>
        </w:rPr>
        <w:t xml:space="preserve">, </w:t>
      </w:r>
      <w:r>
        <w:rPr>
          <w:rFonts w:ascii="Arial" w:hAnsi="Arial"/>
          <w:b/>
          <w:bCs/>
          <w:noProof/>
          <w:sz w:val="24"/>
          <w:szCs w:val="24"/>
        </w:rPr>
        <w:t>November 12th – 16</w:t>
      </w:r>
      <w:r w:rsidR="00A02C46" w:rsidRPr="0046153C">
        <w:rPr>
          <w:rFonts w:ascii="Arial" w:hAnsi="Arial"/>
          <w:b/>
          <w:bCs/>
          <w:noProof/>
          <w:sz w:val="24"/>
          <w:szCs w:val="24"/>
        </w:rPr>
        <w:t>th, 2018</w:t>
      </w:r>
    </w:p>
    <w:p w14:paraId="08664EDD" w14:textId="646EFD9E"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4567">
        <w:rPr>
          <w:rFonts w:ascii="Arial" w:hAnsi="Arial"/>
          <w:sz w:val="24"/>
        </w:rPr>
        <w:t>7.</w:t>
      </w:r>
      <w:r w:rsidR="005B6F30">
        <w:rPr>
          <w:rFonts w:ascii="Arial" w:hAnsi="Arial"/>
          <w:sz w:val="24"/>
        </w:rPr>
        <w:t>2.2.2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D98717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D4567" w:rsidRPr="00DD4567">
        <w:rPr>
          <w:rFonts w:ascii="Arial" w:hAnsi="Arial"/>
          <w:sz w:val="24"/>
        </w:rPr>
        <w:t>Frame structure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06B9E9B0" w:rsidR="00407785" w:rsidRDefault="006A4DEA" w:rsidP="00407785">
      <w:pPr>
        <w:jc w:val="both"/>
        <w:rPr>
          <w:lang w:val="en-US"/>
        </w:rPr>
      </w:pPr>
      <w:r>
        <w:rPr>
          <w:rFonts w:eastAsia="MS Mincho"/>
          <w:noProof/>
          <w:lang w:val="en-US" w:eastAsia="zh-CN"/>
        </w:rPr>
        <mc:AlternateContent>
          <mc:Choice Requires="wps">
            <w:drawing>
              <wp:anchor distT="0" distB="0" distL="114300" distR="114300" simplePos="0" relativeHeight="251657728" behindDoc="0" locked="0" layoutInCell="1" allowOverlap="1" wp14:anchorId="159E3A69" wp14:editId="409EE45D">
                <wp:simplePos x="0" y="0"/>
                <wp:positionH relativeFrom="column">
                  <wp:posOffset>3810</wp:posOffset>
                </wp:positionH>
                <wp:positionV relativeFrom="paragraph">
                  <wp:posOffset>347980</wp:posOffset>
                </wp:positionV>
                <wp:extent cx="6118860" cy="6629400"/>
                <wp:effectExtent l="0" t="0" r="152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66294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E6FFB6" w14:textId="77777777" w:rsidR="006A4DEA" w:rsidRPr="006A4DEA" w:rsidRDefault="006A4DEA" w:rsidP="006A4DEA">
                            <w:pPr>
                              <w:spacing w:after="0"/>
                              <w:rPr>
                                <w:lang w:eastAsia="x-none"/>
                              </w:rPr>
                            </w:pPr>
                            <w:r w:rsidRPr="006A4DEA">
                              <w:rPr>
                                <w:highlight w:val="darkYellow"/>
                                <w:lang w:eastAsia="x-none"/>
                              </w:rPr>
                              <w:t>Working assumption:</w:t>
                            </w:r>
                          </w:p>
                          <w:p w14:paraId="0EECC129" w14:textId="77777777" w:rsidR="006A4DEA" w:rsidRPr="006A4DEA" w:rsidRDefault="006A4DEA" w:rsidP="006A4DEA">
                            <w:pPr>
                              <w:spacing w:after="0"/>
                              <w:rPr>
                                <w:lang w:eastAsia="x-none"/>
                              </w:rPr>
                            </w:pPr>
                            <w:r w:rsidRPr="006A4DEA">
                              <w:rPr>
                                <w:lang w:eastAsia="x-none"/>
                              </w:rPr>
                              <w:t>Extended CP for SS/PBCH block is not supported for NR-U operation.</w:t>
                            </w:r>
                          </w:p>
                          <w:p w14:paraId="2BBB05C8" w14:textId="77777777" w:rsidR="006A4DEA" w:rsidRPr="006A4DEA" w:rsidRDefault="006A4DEA" w:rsidP="006A4DEA">
                            <w:pPr>
                              <w:numPr>
                                <w:ilvl w:val="0"/>
                                <w:numId w:val="22"/>
                              </w:numPr>
                              <w:spacing w:after="0"/>
                              <w:rPr>
                                <w:lang w:eastAsia="x-none"/>
                              </w:rPr>
                            </w:pPr>
                            <w:r w:rsidRPr="006A4DEA">
                              <w:rPr>
                                <w:lang w:eastAsia="x-none"/>
                              </w:rPr>
                              <w:t>Note: This working assumption will be confirmed if there is no issue identified in terms of coverage and delay spread</w:t>
                            </w:r>
                          </w:p>
                          <w:p w14:paraId="40D992DD" w14:textId="77777777" w:rsidR="006A4DEA" w:rsidRPr="006A4DEA" w:rsidRDefault="006A4DEA" w:rsidP="006A4DEA">
                            <w:pPr>
                              <w:spacing w:after="0"/>
                              <w:rPr>
                                <w:lang w:eastAsia="x-none"/>
                              </w:rPr>
                            </w:pPr>
                          </w:p>
                          <w:p w14:paraId="75E3ED84" w14:textId="77777777" w:rsidR="006A4DEA" w:rsidRPr="006A4DEA" w:rsidRDefault="006A4DEA" w:rsidP="006A4DEA">
                            <w:pPr>
                              <w:spacing w:after="0"/>
                              <w:rPr>
                                <w:lang w:eastAsia="x-none"/>
                              </w:rPr>
                            </w:pPr>
                            <w:r w:rsidRPr="006A4DEA">
                              <w:rPr>
                                <w:highlight w:val="green"/>
                                <w:lang w:eastAsia="x-none"/>
                              </w:rPr>
                              <w:t>Agreement:</w:t>
                            </w:r>
                          </w:p>
                          <w:p w14:paraId="441BDADD" w14:textId="77777777" w:rsidR="006A4DEA" w:rsidRPr="006A4DEA" w:rsidRDefault="006A4DEA" w:rsidP="006A4DEA">
                            <w:pPr>
                              <w:spacing w:after="0"/>
                              <w:rPr>
                                <w:lang w:eastAsia="x-none"/>
                              </w:rPr>
                            </w:pPr>
                            <w:r w:rsidRPr="006A4DEA">
                              <w:rPr>
                                <w:lang w:eastAsia="x-none"/>
                              </w:rPr>
                              <w:t>It has been identified that support of different numerology candidates at least has the following specification 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3304"/>
                              <w:gridCol w:w="4123"/>
                            </w:tblGrid>
                            <w:tr w:rsidR="006A4DEA" w:rsidRPr="006A4DEA" w14:paraId="42399D61" w14:textId="77777777" w:rsidTr="006A4DEA">
                              <w:trPr>
                                <w:jc w:val="center"/>
                              </w:trPr>
                              <w:tc>
                                <w:tcPr>
                                  <w:tcW w:w="2041" w:type="dxa"/>
                                  <w:shd w:val="clear" w:color="auto" w:fill="auto"/>
                                </w:tcPr>
                                <w:p w14:paraId="7BA81823" w14:textId="77777777" w:rsidR="006A4DEA" w:rsidRPr="006A4DEA" w:rsidRDefault="006A4DEA" w:rsidP="006A4DEA">
                                  <w:pPr>
                                    <w:spacing w:after="0"/>
                                    <w:rPr>
                                      <w:b/>
                                      <w:lang w:val="x-none" w:eastAsia="x-none"/>
                                    </w:rPr>
                                  </w:pPr>
                                  <w:bookmarkStart w:id="3" w:name="_Hlk525830964"/>
                                  <w:r w:rsidRPr="006A4DEA">
                                    <w:rPr>
                                      <w:b/>
                                      <w:lang w:val="x-none" w:eastAsia="x-none"/>
                                    </w:rPr>
                                    <w:t>Item</w:t>
                                  </w:r>
                                </w:p>
                              </w:tc>
                              <w:tc>
                                <w:tcPr>
                                  <w:tcW w:w="3304" w:type="dxa"/>
                                  <w:shd w:val="clear" w:color="auto" w:fill="auto"/>
                                </w:tcPr>
                                <w:p w14:paraId="7AB2FE55" w14:textId="77777777" w:rsidR="006A4DEA" w:rsidRPr="006A4DEA" w:rsidRDefault="006A4DEA" w:rsidP="006A4DEA">
                                  <w:pPr>
                                    <w:spacing w:after="0"/>
                                    <w:rPr>
                                      <w:b/>
                                      <w:lang w:val="x-none" w:eastAsia="x-none"/>
                                    </w:rPr>
                                  </w:pPr>
                                  <w:r w:rsidRPr="006A4DEA">
                                    <w:rPr>
                                      <w:b/>
                                      <w:lang w:val="x-none" w:eastAsia="x-none"/>
                                    </w:rPr>
                                    <w:t>15/30 kHz SCS</w:t>
                                  </w:r>
                                </w:p>
                              </w:tc>
                              <w:tc>
                                <w:tcPr>
                                  <w:tcW w:w="4123" w:type="dxa"/>
                                  <w:shd w:val="clear" w:color="auto" w:fill="auto"/>
                                </w:tcPr>
                                <w:p w14:paraId="3FD3FA64" w14:textId="77777777" w:rsidR="006A4DEA" w:rsidRPr="006A4DEA" w:rsidRDefault="006A4DEA" w:rsidP="006A4DEA">
                                  <w:pPr>
                                    <w:spacing w:after="0"/>
                                    <w:rPr>
                                      <w:b/>
                                      <w:lang w:val="x-none" w:eastAsia="x-none"/>
                                    </w:rPr>
                                  </w:pPr>
                                  <w:r w:rsidRPr="006A4DEA">
                                    <w:rPr>
                                      <w:b/>
                                      <w:lang w:val="x-none" w:eastAsia="x-none"/>
                                    </w:rPr>
                                    <w:t>60 kHz SCS</w:t>
                                  </w:r>
                                </w:p>
                              </w:tc>
                            </w:tr>
                            <w:tr w:rsidR="006A4DEA" w:rsidRPr="006A4DEA" w14:paraId="71A1D9A5" w14:textId="77777777" w:rsidTr="006A4DEA">
                              <w:trPr>
                                <w:jc w:val="center"/>
                              </w:trPr>
                              <w:tc>
                                <w:tcPr>
                                  <w:tcW w:w="2041" w:type="dxa"/>
                                  <w:shd w:val="clear" w:color="auto" w:fill="auto"/>
                                </w:tcPr>
                                <w:p w14:paraId="37575DEB" w14:textId="77777777" w:rsidR="006A4DEA" w:rsidRPr="006A4DEA" w:rsidRDefault="006A4DEA" w:rsidP="006A4DEA">
                                  <w:pPr>
                                    <w:spacing w:after="0"/>
                                    <w:rPr>
                                      <w:lang w:val="x-none" w:eastAsia="x-none"/>
                                    </w:rPr>
                                  </w:pPr>
                                  <w:r w:rsidRPr="006A4DEA">
                                    <w:rPr>
                                      <w:lang w:val="x-none" w:eastAsia="x-none"/>
                                    </w:rPr>
                                    <w:t>UL Interlace Design</w:t>
                                  </w:r>
                                </w:p>
                              </w:tc>
                              <w:tc>
                                <w:tcPr>
                                  <w:tcW w:w="3304" w:type="dxa"/>
                                  <w:shd w:val="clear" w:color="auto" w:fill="auto"/>
                                </w:tcPr>
                                <w:p w14:paraId="2DBAC562" w14:textId="77777777" w:rsidR="006A4DEA" w:rsidRPr="006A4DEA" w:rsidRDefault="006A4DEA" w:rsidP="006A4DEA">
                                  <w:pPr>
                                    <w:spacing w:after="0"/>
                                    <w:rPr>
                                      <w:lang w:val="x-none" w:eastAsia="x-none"/>
                                    </w:rPr>
                                  </w:pPr>
                                  <w:r w:rsidRPr="006A4DEA">
                                    <w:rPr>
                                      <w:lang w:val="x-none" w:eastAsia="x-none"/>
                                    </w:rPr>
                                    <w:t>PRB-based interlacing has following spec impacts.</w:t>
                                  </w:r>
                                </w:p>
                                <w:p w14:paraId="7132FF3D" w14:textId="77777777" w:rsidR="006A4DEA" w:rsidRPr="006A4DEA" w:rsidRDefault="006A4DEA" w:rsidP="006A4DEA">
                                  <w:pPr>
                                    <w:numPr>
                                      <w:ilvl w:val="0"/>
                                      <w:numId w:val="24"/>
                                    </w:numPr>
                                    <w:spacing w:after="0"/>
                                    <w:rPr>
                                      <w:lang w:val="en-US" w:eastAsia="x-none"/>
                                    </w:rPr>
                                  </w:pPr>
                                  <w:r w:rsidRPr="006A4DEA">
                                    <w:rPr>
                                      <w:lang w:val="en-US" w:eastAsia="x-none"/>
                                    </w:rPr>
                                    <w:t>Number of interlaces</w:t>
                                  </w:r>
                                </w:p>
                                <w:p w14:paraId="4C76C1AB" w14:textId="77777777" w:rsidR="006A4DEA" w:rsidRPr="006A4DEA" w:rsidRDefault="006A4DEA" w:rsidP="006A4DEA">
                                  <w:pPr>
                                    <w:numPr>
                                      <w:ilvl w:val="0"/>
                                      <w:numId w:val="24"/>
                                    </w:numPr>
                                    <w:spacing w:after="0"/>
                                    <w:rPr>
                                      <w:lang w:val="en-US" w:eastAsia="x-none"/>
                                    </w:rPr>
                                  </w:pPr>
                                  <w:r w:rsidRPr="006A4DEA">
                                    <w:rPr>
                                      <w:lang w:val="en-US" w:eastAsia="x-none"/>
                                    </w:rPr>
                                    <w:t>Number of PRBs per interlace</w:t>
                                  </w:r>
                                </w:p>
                                <w:p w14:paraId="02F0965D" w14:textId="77777777" w:rsidR="006A4DEA" w:rsidRPr="006A4DEA" w:rsidRDefault="006A4DEA" w:rsidP="006A4DEA">
                                  <w:pPr>
                                    <w:numPr>
                                      <w:ilvl w:val="0"/>
                                      <w:numId w:val="24"/>
                                    </w:numPr>
                                    <w:spacing w:after="0"/>
                                    <w:rPr>
                                      <w:lang w:val="en-US" w:eastAsia="x-none"/>
                                    </w:rPr>
                                  </w:pPr>
                                  <w:r w:rsidRPr="006A4DEA">
                                    <w:rPr>
                                      <w:lang w:val="en-US" w:eastAsia="x-none"/>
                                    </w:rPr>
                                    <w:t>Resource allocation</w:t>
                                  </w:r>
                                </w:p>
                                <w:p w14:paraId="62C52E12" w14:textId="77777777" w:rsidR="006A4DEA" w:rsidRPr="006A4DEA" w:rsidRDefault="006A4DEA" w:rsidP="006A4DEA">
                                  <w:pPr>
                                    <w:numPr>
                                      <w:ilvl w:val="0"/>
                                      <w:numId w:val="24"/>
                                    </w:numPr>
                                    <w:spacing w:after="0"/>
                                    <w:rPr>
                                      <w:lang w:val="en-US" w:eastAsia="x-none"/>
                                    </w:rPr>
                                  </w:pPr>
                                  <w:r w:rsidRPr="006A4DEA">
                                    <w:rPr>
                                      <w:lang w:val="en-US" w:eastAsia="x-none"/>
                                    </w:rPr>
                                    <w:t>Channel estimation aspects (e.g., impact on PRG)</w:t>
                                  </w:r>
                                </w:p>
                                <w:p w14:paraId="418562E6" w14:textId="77777777" w:rsidR="006A4DEA" w:rsidRPr="006A4DEA" w:rsidRDefault="006A4DEA" w:rsidP="006A4DEA">
                                  <w:pPr>
                                    <w:spacing w:after="0"/>
                                    <w:rPr>
                                      <w:lang w:val="x-none" w:eastAsia="x-none"/>
                                    </w:rPr>
                                  </w:pPr>
                                </w:p>
                              </w:tc>
                              <w:tc>
                                <w:tcPr>
                                  <w:tcW w:w="4123" w:type="dxa"/>
                                  <w:shd w:val="clear" w:color="auto" w:fill="auto"/>
                                </w:tcPr>
                                <w:p w14:paraId="352FF3C9" w14:textId="77777777" w:rsidR="006A4DEA" w:rsidRPr="006A4DEA" w:rsidRDefault="006A4DEA" w:rsidP="006A4DEA">
                                  <w:pPr>
                                    <w:spacing w:after="0"/>
                                    <w:rPr>
                                      <w:lang w:val="x-none" w:eastAsia="x-none"/>
                                    </w:rPr>
                                  </w:pPr>
                                  <w:r w:rsidRPr="006A4DEA">
                                    <w:rPr>
                                      <w:lang w:val="x-none" w:eastAsia="x-none"/>
                                    </w:rPr>
                                    <w:t>PRB-based interlacing has following spec impacts,</w:t>
                                  </w:r>
                                </w:p>
                                <w:p w14:paraId="0BA844E2" w14:textId="77777777" w:rsidR="006A4DEA" w:rsidRPr="006A4DEA" w:rsidRDefault="006A4DEA" w:rsidP="006A4DEA">
                                  <w:pPr>
                                    <w:numPr>
                                      <w:ilvl w:val="0"/>
                                      <w:numId w:val="24"/>
                                    </w:numPr>
                                    <w:spacing w:after="0"/>
                                    <w:rPr>
                                      <w:lang w:val="en-US" w:eastAsia="x-none"/>
                                    </w:rPr>
                                  </w:pPr>
                                  <w:r w:rsidRPr="006A4DEA">
                                    <w:rPr>
                                      <w:lang w:val="en-US" w:eastAsia="x-none"/>
                                    </w:rPr>
                                    <w:t>Number of interlaces</w:t>
                                  </w:r>
                                </w:p>
                                <w:p w14:paraId="516743EE" w14:textId="77777777" w:rsidR="006A4DEA" w:rsidRPr="006A4DEA" w:rsidRDefault="006A4DEA" w:rsidP="006A4DEA">
                                  <w:pPr>
                                    <w:numPr>
                                      <w:ilvl w:val="0"/>
                                      <w:numId w:val="24"/>
                                    </w:numPr>
                                    <w:spacing w:after="0"/>
                                    <w:rPr>
                                      <w:lang w:val="en-US" w:eastAsia="x-none"/>
                                    </w:rPr>
                                  </w:pPr>
                                  <w:r w:rsidRPr="006A4DEA">
                                    <w:rPr>
                                      <w:lang w:val="en-US" w:eastAsia="x-none"/>
                                    </w:rPr>
                                    <w:t>Number of PRBs per interlace</w:t>
                                  </w:r>
                                </w:p>
                                <w:p w14:paraId="01A5D349" w14:textId="77777777" w:rsidR="006A4DEA" w:rsidRPr="006A4DEA" w:rsidRDefault="006A4DEA" w:rsidP="006A4DEA">
                                  <w:pPr>
                                    <w:numPr>
                                      <w:ilvl w:val="0"/>
                                      <w:numId w:val="24"/>
                                    </w:numPr>
                                    <w:spacing w:after="0"/>
                                    <w:rPr>
                                      <w:lang w:val="en-US" w:eastAsia="x-none"/>
                                    </w:rPr>
                                  </w:pPr>
                                  <w:r w:rsidRPr="006A4DEA">
                                    <w:rPr>
                                      <w:lang w:val="en-US" w:eastAsia="x-none"/>
                                    </w:rPr>
                                    <w:t>Resource allocation</w:t>
                                  </w:r>
                                </w:p>
                                <w:p w14:paraId="51A7587B" w14:textId="77777777" w:rsidR="006A4DEA" w:rsidRPr="006A4DEA" w:rsidRDefault="006A4DEA" w:rsidP="006A4DEA">
                                  <w:pPr>
                                    <w:numPr>
                                      <w:ilvl w:val="0"/>
                                      <w:numId w:val="24"/>
                                    </w:numPr>
                                    <w:spacing w:after="0"/>
                                    <w:rPr>
                                      <w:lang w:val="en-US" w:eastAsia="x-none"/>
                                    </w:rPr>
                                  </w:pPr>
                                  <w:r w:rsidRPr="006A4DEA">
                                    <w:rPr>
                                      <w:lang w:val="en-US" w:eastAsia="x-none"/>
                                    </w:rPr>
                                    <w:t>Channel estimation aspects (e.g., impact on PRG)</w:t>
                                  </w:r>
                                </w:p>
                                <w:p w14:paraId="1BFA5309" w14:textId="77777777" w:rsidR="006A4DEA" w:rsidRPr="006A4DEA" w:rsidRDefault="006A4DEA" w:rsidP="006A4DEA">
                                  <w:pPr>
                                    <w:spacing w:after="0"/>
                                    <w:rPr>
                                      <w:lang w:val="x-none" w:eastAsia="x-none"/>
                                    </w:rPr>
                                  </w:pPr>
                                  <w:r w:rsidRPr="006A4DEA">
                                    <w:rPr>
                                      <w:lang w:val="x-none" w:eastAsia="x-none"/>
                                    </w:rPr>
                                    <w:t>In addition to above impacts, sub-PRB-based interlacing has following spec impacts,</w:t>
                                  </w:r>
                                </w:p>
                                <w:p w14:paraId="6D5031DF" w14:textId="77777777" w:rsidR="006A4DEA" w:rsidRPr="006A4DEA" w:rsidRDefault="006A4DEA" w:rsidP="006A4DEA">
                                  <w:pPr>
                                    <w:numPr>
                                      <w:ilvl w:val="0"/>
                                      <w:numId w:val="24"/>
                                    </w:numPr>
                                    <w:spacing w:after="0"/>
                                    <w:rPr>
                                      <w:lang w:val="en-US" w:eastAsia="x-none"/>
                                    </w:rPr>
                                  </w:pPr>
                                  <w:r w:rsidRPr="006A4DEA">
                                    <w:rPr>
                                      <w:lang w:val="en-US" w:eastAsia="x-none"/>
                                    </w:rPr>
                                    <w:t>Reference signal design (e.g., DMRS )</w:t>
                                  </w:r>
                                </w:p>
                                <w:p w14:paraId="38961B4B" w14:textId="77777777" w:rsidR="006A4DEA" w:rsidRPr="006A4DEA" w:rsidRDefault="006A4DEA" w:rsidP="006A4DEA">
                                  <w:pPr>
                                    <w:numPr>
                                      <w:ilvl w:val="0"/>
                                      <w:numId w:val="24"/>
                                    </w:numPr>
                                    <w:spacing w:after="0"/>
                                    <w:rPr>
                                      <w:lang w:val="x-none" w:eastAsia="x-none"/>
                                    </w:rPr>
                                  </w:pPr>
                                  <w:r w:rsidRPr="006A4DEA">
                                    <w:rPr>
                                      <w:lang w:val="en-US" w:eastAsia="x-none"/>
                                    </w:rPr>
                                    <w:t>Resource allocation</w:t>
                                  </w:r>
                                </w:p>
                              </w:tc>
                            </w:tr>
                            <w:tr w:rsidR="006A4DEA" w:rsidRPr="006A4DEA" w14:paraId="070EB60E" w14:textId="77777777" w:rsidTr="006A4DEA">
                              <w:trPr>
                                <w:jc w:val="center"/>
                              </w:trPr>
                              <w:tc>
                                <w:tcPr>
                                  <w:tcW w:w="2041" w:type="dxa"/>
                                  <w:shd w:val="clear" w:color="auto" w:fill="auto"/>
                                </w:tcPr>
                                <w:p w14:paraId="69278121" w14:textId="77777777" w:rsidR="006A4DEA" w:rsidRPr="006A4DEA" w:rsidRDefault="006A4DEA" w:rsidP="006A4DEA">
                                  <w:pPr>
                                    <w:spacing w:after="0"/>
                                    <w:rPr>
                                      <w:lang w:val="x-none" w:eastAsia="x-none"/>
                                    </w:rPr>
                                  </w:pPr>
                                  <w:r w:rsidRPr="006A4DEA">
                                    <w:rPr>
                                      <w:lang w:val="x-none" w:eastAsia="x-none"/>
                                    </w:rPr>
                                    <w:t>NR-U DRS Design</w:t>
                                  </w:r>
                                </w:p>
                              </w:tc>
                              <w:tc>
                                <w:tcPr>
                                  <w:tcW w:w="3304" w:type="dxa"/>
                                  <w:shd w:val="clear" w:color="auto" w:fill="auto"/>
                                </w:tcPr>
                                <w:p w14:paraId="2B91C84C" w14:textId="77777777" w:rsidR="006A4DEA" w:rsidRPr="006A4DEA" w:rsidRDefault="006A4DEA" w:rsidP="006A4DEA">
                                  <w:pPr>
                                    <w:numPr>
                                      <w:ilvl w:val="0"/>
                                      <w:numId w:val="25"/>
                                    </w:numPr>
                                    <w:spacing w:after="0"/>
                                    <w:rPr>
                                      <w:lang w:val="en-US" w:eastAsia="x-none"/>
                                    </w:rPr>
                                  </w:pPr>
                                  <w:r w:rsidRPr="006A4DEA">
                                    <w:rPr>
                                      <w:lang w:val="en-US" w:eastAsia="x-none"/>
                                    </w:rPr>
                                    <w:t>SS/PBCH block time domain pattern is already supported in Rel-15</w:t>
                                  </w:r>
                                </w:p>
                                <w:p w14:paraId="12BDE860" w14:textId="77777777" w:rsidR="006A4DEA" w:rsidRPr="006A4DEA" w:rsidRDefault="006A4DEA" w:rsidP="006A4DEA">
                                  <w:pPr>
                                    <w:spacing w:after="0"/>
                                    <w:rPr>
                                      <w:lang w:val="en-US" w:eastAsia="x-none"/>
                                    </w:rPr>
                                  </w:pPr>
                                </w:p>
                              </w:tc>
                              <w:tc>
                                <w:tcPr>
                                  <w:tcW w:w="4123" w:type="dxa"/>
                                  <w:shd w:val="clear" w:color="auto" w:fill="auto"/>
                                </w:tcPr>
                                <w:p w14:paraId="1A885968" w14:textId="77777777" w:rsidR="006A4DEA" w:rsidRPr="006A4DEA" w:rsidRDefault="006A4DEA" w:rsidP="006A4DEA">
                                  <w:pPr>
                                    <w:numPr>
                                      <w:ilvl w:val="0"/>
                                      <w:numId w:val="23"/>
                                    </w:numPr>
                                    <w:spacing w:after="0"/>
                                    <w:rPr>
                                      <w:lang w:val="en-US" w:eastAsia="x-none"/>
                                    </w:rPr>
                                  </w:pPr>
                                  <w:r w:rsidRPr="006A4DEA">
                                    <w:rPr>
                                      <w:lang w:val="en-US" w:eastAsia="x-none"/>
                                    </w:rPr>
                                    <w:t>SS/PBCH block time domain pattern is not supported in Rel-15</w:t>
                                  </w:r>
                                </w:p>
                                <w:p w14:paraId="7BDABCE6" w14:textId="77777777" w:rsidR="006A4DEA" w:rsidRPr="006A4DEA" w:rsidRDefault="006A4DEA" w:rsidP="006A4DEA">
                                  <w:pPr>
                                    <w:numPr>
                                      <w:ilvl w:val="1"/>
                                      <w:numId w:val="23"/>
                                    </w:numPr>
                                    <w:spacing w:after="0"/>
                                    <w:rPr>
                                      <w:lang w:val="en-US" w:eastAsia="x-none"/>
                                    </w:rPr>
                                  </w:pPr>
                                  <w:r w:rsidRPr="006A4DEA">
                                    <w:rPr>
                                      <w:lang w:val="en-US" w:eastAsia="x-none"/>
                                    </w:rPr>
                                    <w:t>FFS for scaling Rel-15 design or new design</w:t>
                                  </w:r>
                                </w:p>
                                <w:p w14:paraId="118DC6C2" w14:textId="77777777" w:rsidR="006A4DEA" w:rsidRPr="006A4DEA" w:rsidRDefault="006A4DEA" w:rsidP="006A4DEA">
                                  <w:pPr>
                                    <w:numPr>
                                      <w:ilvl w:val="0"/>
                                      <w:numId w:val="23"/>
                                    </w:numPr>
                                    <w:spacing w:after="0"/>
                                    <w:rPr>
                                      <w:lang w:val="en-US" w:eastAsia="x-none"/>
                                    </w:rPr>
                                  </w:pPr>
                                  <w:r w:rsidRPr="006A4DEA">
                                    <w:rPr>
                                      <w:lang w:val="en-US" w:eastAsia="x-none"/>
                                    </w:rPr>
                                    <w:t>SS/PBCH block – CORESET configuration tables (38.213, Section 13) is not supported in Rel-15</w:t>
                                  </w:r>
                                </w:p>
                              </w:tc>
                            </w:tr>
                            <w:bookmarkEnd w:id="3"/>
                          </w:tbl>
                          <w:p w14:paraId="32E3D3CA" w14:textId="77777777" w:rsidR="006A4DEA" w:rsidRDefault="006A4DEA" w:rsidP="006A4DEA">
                            <w:pPr>
                              <w:spacing w:after="0"/>
                              <w:rPr>
                                <w:highlight w:val="green"/>
                                <w:lang w:eastAsia="x-none"/>
                              </w:rPr>
                            </w:pPr>
                          </w:p>
                          <w:p w14:paraId="5FD3F33B" w14:textId="3F441B9B" w:rsidR="006A4DEA" w:rsidRPr="006A4DEA" w:rsidRDefault="006A4DEA" w:rsidP="006A4DEA">
                            <w:pPr>
                              <w:spacing w:after="0"/>
                              <w:rPr>
                                <w:lang w:eastAsia="x-none"/>
                              </w:rPr>
                            </w:pPr>
                            <w:r w:rsidRPr="006A4DEA">
                              <w:rPr>
                                <w:highlight w:val="green"/>
                                <w:lang w:eastAsia="x-none"/>
                              </w:rPr>
                              <w:t>Agreement:</w:t>
                            </w:r>
                          </w:p>
                          <w:p w14:paraId="61270F46" w14:textId="77777777" w:rsidR="006A4DEA" w:rsidRPr="006A4DEA" w:rsidRDefault="006A4DEA" w:rsidP="006A4DEA">
                            <w:pPr>
                              <w:numPr>
                                <w:ilvl w:val="0"/>
                                <w:numId w:val="26"/>
                              </w:numPr>
                              <w:spacing w:after="0"/>
                              <w:rPr>
                                <w:lang w:eastAsia="x-none"/>
                              </w:rPr>
                            </w:pPr>
                            <w:r w:rsidRPr="006A4DEA">
                              <w:rPr>
                                <w:lang w:eastAsia="x-none"/>
                              </w:rPr>
                              <w:t>NR-U should support that a serving cell can be configured with bandwidth larger than 20 MHz.</w:t>
                            </w:r>
                          </w:p>
                          <w:p w14:paraId="3281DF66" w14:textId="77777777" w:rsidR="006A4DEA" w:rsidRPr="006A4DEA" w:rsidRDefault="006A4DEA" w:rsidP="006A4DEA">
                            <w:pPr>
                              <w:numPr>
                                <w:ilvl w:val="1"/>
                                <w:numId w:val="26"/>
                              </w:numPr>
                              <w:spacing w:after="0"/>
                              <w:rPr>
                                <w:lang w:eastAsia="x-none"/>
                              </w:rPr>
                            </w:pPr>
                            <w:r w:rsidRPr="006A4DEA">
                              <w:rPr>
                                <w:lang w:eastAsia="x-none"/>
                              </w:rPr>
                              <w:t>For DL operation, the following options for BWP-based operation within a carrier with bandwidth larger than 20 MHz can be considered.</w:t>
                            </w:r>
                          </w:p>
                          <w:p w14:paraId="3B642645" w14:textId="77777777" w:rsidR="006A4DEA" w:rsidRPr="006A4DEA" w:rsidRDefault="006A4DEA" w:rsidP="006A4DEA">
                            <w:pPr>
                              <w:numPr>
                                <w:ilvl w:val="2"/>
                                <w:numId w:val="26"/>
                              </w:numPr>
                              <w:spacing w:after="0"/>
                              <w:rPr>
                                <w:lang w:eastAsia="x-none"/>
                              </w:rPr>
                            </w:pPr>
                            <w:r w:rsidRPr="006A4DEA">
                              <w:rPr>
                                <w:lang w:eastAsia="x-none"/>
                              </w:rPr>
                              <w:t>Option 1a: Multiple BWPs configured, multiple BWPs activated, transmission of PDSCH on one or more BWPs</w:t>
                            </w:r>
                          </w:p>
                          <w:p w14:paraId="0C1CF338" w14:textId="77777777" w:rsidR="006A4DEA" w:rsidRPr="006A4DEA" w:rsidRDefault="006A4DEA" w:rsidP="006A4DEA">
                            <w:pPr>
                              <w:numPr>
                                <w:ilvl w:val="2"/>
                                <w:numId w:val="26"/>
                              </w:numPr>
                              <w:spacing w:after="0"/>
                              <w:rPr>
                                <w:lang w:eastAsia="x-none"/>
                              </w:rPr>
                            </w:pPr>
                            <w:r w:rsidRPr="006A4DEA">
                              <w:rPr>
                                <w:lang w:eastAsia="x-none"/>
                              </w:rPr>
                              <w:t>Option 1b: Multiple BWPs configured, multiple BWPs activated, transmission of PDSCH on single BWP</w:t>
                            </w:r>
                          </w:p>
                          <w:p w14:paraId="4DAB7021" w14:textId="77777777" w:rsidR="006A4DEA" w:rsidRPr="006A4DEA" w:rsidRDefault="006A4DEA" w:rsidP="006A4DEA">
                            <w:pPr>
                              <w:numPr>
                                <w:ilvl w:val="2"/>
                                <w:numId w:val="26"/>
                              </w:numPr>
                              <w:spacing w:after="0"/>
                              <w:rPr>
                                <w:lang w:eastAsia="x-none"/>
                              </w:rPr>
                            </w:pPr>
                            <w:r w:rsidRPr="006A4DEA">
                              <w:rPr>
                                <w:lang w:eastAsia="x-none"/>
                              </w:rPr>
                              <w:t>Option 2: Multiple BWPs can be configured, single BWP activated, gNB transmits PDSCH on a single BWP if CCA is successful at gNB for the whole BWP</w:t>
                            </w:r>
                          </w:p>
                          <w:p w14:paraId="44F97216" w14:textId="77777777" w:rsidR="006A4DEA" w:rsidRPr="006A4DEA" w:rsidRDefault="006A4DEA" w:rsidP="006A4DEA">
                            <w:pPr>
                              <w:numPr>
                                <w:ilvl w:val="2"/>
                                <w:numId w:val="26"/>
                              </w:numPr>
                              <w:spacing w:after="0"/>
                              <w:rPr>
                                <w:lang w:eastAsia="x-none"/>
                              </w:rPr>
                            </w:pPr>
                            <w:r w:rsidRPr="006A4DEA">
                              <w:rPr>
                                <w:lang w:eastAsia="x-none"/>
                              </w:rPr>
                              <w:t>Option 3: Multiple BWPs can be configured, single BWP activated, gNB transmits PDSCH on parts or whole of single BWP where CCA is successful at gNB</w:t>
                            </w:r>
                          </w:p>
                          <w:p w14:paraId="309A9680" w14:textId="77777777" w:rsidR="006A4DEA" w:rsidRPr="006A4DEA" w:rsidRDefault="006A4DEA" w:rsidP="006A4DEA">
                            <w:pPr>
                              <w:numPr>
                                <w:ilvl w:val="1"/>
                                <w:numId w:val="26"/>
                              </w:numPr>
                              <w:spacing w:after="0"/>
                              <w:rPr>
                                <w:lang w:eastAsia="x-none"/>
                              </w:rPr>
                            </w:pPr>
                            <w:r w:rsidRPr="006A4DEA">
                              <w:rPr>
                                <w:lang w:eastAsia="x-none"/>
                              </w:rPr>
                              <w:t>Note: CCA is declared to be successful or not in multiples of 20 MHz.</w:t>
                            </w:r>
                          </w:p>
                          <w:p w14:paraId="358C848B" w14:textId="77777777" w:rsidR="006A4DEA" w:rsidRPr="006A4DEA" w:rsidRDefault="006A4DEA" w:rsidP="006A4DEA">
                            <w:pPr>
                              <w:numPr>
                                <w:ilvl w:val="1"/>
                                <w:numId w:val="26"/>
                              </w:numPr>
                              <w:spacing w:after="0"/>
                              <w:rPr>
                                <w:lang w:eastAsia="x-none"/>
                              </w:rPr>
                            </w:pPr>
                            <w:r w:rsidRPr="006A4DEA">
                              <w:rPr>
                                <w:lang w:eastAsia="x-none"/>
                              </w:rPr>
                              <w:t>FFS for UL operation including some or all of above options can be applied</w:t>
                            </w:r>
                          </w:p>
                          <w:p w14:paraId="6AC58C61" w14:textId="0922A3D7" w:rsidR="006A4DEA" w:rsidRPr="006A4DEA" w:rsidRDefault="006A4DEA" w:rsidP="006A4DEA">
                            <w:pPr>
                              <w:numPr>
                                <w:ilvl w:val="0"/>
                                <w:numId w:val="26"/>
                              </w:numPr>
                              <w:spacing w:after="0"/>
                              <w:rPr>
                                <w:lang w:eastAsia="x-none"/>
                              </w:rPr>
                            </w:pPr>
                            <w:r w:rsidRPr="006A4DEA">
                              <w:rPr>
                                <w:lang w:eastAsia="x-none"/>
                              </w:rPr>
                              <w:t>Note: Capture the following in TR only after further discussion for down-selecting from the options in RAN1#95.</w:t>
                            </w:r>
                          </w:p>
                          <w:p w14:paraId="3394ACC2" w14:textId="429CD414" w:rsidR="006A4DEA" w:rsidRPr="006A4DEA" w:rsidRDefault="006A4DEA" w:rsidP="006A4DEA">
                            <w:pPr>
                              <w:numPr>
                                <w:ilvl w:val="0"/>
                                <w:numId w:val="27"/>
                              </w:numPr>
                              <w:spacing w:after="0"/>
                              <w:rPr>
                                <w:lang w:eastAsia="x-none"/>
                              </w:rPr>
                            </w:pPr>
                            <w:r w:rsidRPr="006A4DEA">
                              <w:rPr>
                                <w:lang w:eastAsia="x-none"/>
                              </w:rPr>
                              <w:t xml:space="preserve"> in the LS if necessary</w:t>
                            </w:r>
                          </w:p>
                          <w:p w14:paraId="69B460E5" w14:textId="77777777" w:rsidR="006A4DEA" w:rsidRPr="006A4DEA" w:rsidRDefault="006A4DEA" w:rsidP="006A4DEA">
                            <w:pPr>
                              <w:numPr>
                                <w:ilvl w:val="0"/>
                                <w:numId w:val="27"/>
                              </w:numPr>
                              <w:spacing w:after="0"/>
                              <w:rPr>
                                <w:lang w:eastAsia="x-none"/>
                              </w:rPr>
                            </w:pPr>
                            <w:r w:rsidRPr="006A4DEA">
                              <w:rPr>
                                <w:lang w:eastAsia="x-none"/>
                              </w:rPr>
                              <w:t>Note: RAN1 assumes that RAN4 will define requirements for carrier aggregation of 20 MHz carriers operating in unlicensed spectrum</w:t>
                            </w:r>
                          </w:p>
                          <w:p w14:paraId="47F629E7" w14:textId="77777777" w:rsidR="006A4DEA" w:rsidRPr="006A4DEA" w:rsidRDefault="006A4DEA" w:rsidP="006A4DEA">
                            <w:pPr>
                              <w:spacing w:after="0"/>
                              <w:rPr>
                                <w:highlight w:val="yellow"/>
                                <w:lang w:eastAsia="x-none"/>
                              </w:rPr>
                            </w:pPr>
                          </w:p>
                          <w:p w14:paraId="49B24E4C" w14:textId="77777777" w:rsidR="006A4DEA" w:rsidRPr="006A4DEA" w:rsidRDefault="006A4DEA" w:rsidP="006A4DEA">
                            <w:pPr>
                              <w:spacing w:after="0"/>
                              <w:rPr>
                                <w:lang w:eastAsia="x-none"/>
                              </w:rPr>
                            </w:pPr>
                            <w:r w:rsidRPr="006A4DEA">
                              <w:rPr>
                                <w:b/>
                                <w:lang w:eastAsia="x-none"/>
                              </w:rPr>
                              <w:t>R1-1812020</w:t>
                            </w:r>
                            <w:r w:rsidRPr="006A4DEA">
                              <w:rPr>
                                <w:lang w:eastAsia="x-none"/>
                              </w:rPr>
                              <w:tab/>
                              <w:t>Draft LS to RAN4 on wideband carrier operation for NR-U</w:t>
                            </w:r>
                            <w:r w:rsidRPr="006A4DEA">
                              <w:rPr>
                                <w:lang w:eastAsia="x-none"/>
                              </w:rPr>
                              <w:tab/>
                              <w:t>Ericsson</w:t>
                            </w:r>
                          </w:p>
                          <w:p w14:paraId="5872891B" w14:textId="77777777" w:rsidR="006A4DEA" w:rsidRPr="006A4DEA" w:rsidRDefault="006A4DEA" w:rsidP="006A4DEA">
                            <w:pPr>
                              <w:spacing w:after="0"/>
                              <w:rPr>
                                <w:lang w:eastAsia="x-none"/>
                              </w:rPr>
                            </w:pPr>
                            <w:r w:rsidRPr="006A4DEA">
                              <w:rPr>
                                <w:highlight w:val="green"/>
                                <w:lang w:eastAsia="x-none"/>
                              </w:rPr>
                              <w:t>Final LS agreed in R1-1812026 with the title modified to “LS on wideband carrier operation for NR-U”</w:t>
                            </w:r>
                            <w:r w:rsidRPr="006A4DEA">
                              <w:rPr>
                                <w:lang w:eastAsia="x-none"/>
                              </w:rPr>
                              <w:t>.</w:t>
                            </w:r>
                          </w:p>
                          <w:p w14:paraId="3D02C64C" w14:textId="77777777" w:rsidR="006A4DEA" w:rsidRPr="006A4DEA" w:rsidRDefault="006A4DEA" w:rsidP="006A4DEA">
                            <w:pPr>
                              <w:spacing w:after="0"/>
                              <w:rPr>
                                <w:lang w:eastAsia="x-none"/>
                              </w:rPr>
                            </w:pPr>
                          </w:p>
                          <w:p w14:paraId="2E7E2442" w14:textId="77777777" w:rsidR="006A4DEA" w:rsidRPr="006A4DEA" w:rsidRDefault="006A4DEA" w:rsidP="006A4DEA">
                            <w:pPr>
                              <w:spacing w:after="0"/>
                              <w:rPr>
                                <w:lang w:eastAsia="x-none"/>
                              </w:rPr>
                            </w:pPr>
                            <w:r w:rsidRPr="006A4DEA">
                              <w:rPr>
                                <w:b/>
                                <w:lang w:eastAsia="x-none"/>
                              </w:rPr>
                              <w:t>R1-1812012</w:t>
                            </w:r>
                            <w:r w:rsidRPr="006A4DEA">
                              <w:rPr>
                                <w:lang w:eastAsia="x-none"/>
                              </w:rPr>
                              <w:tab/>
                              <w:t>Summary #2 on frame structure for NR-U</w:t>
                            </w:r>
                            <w:r w:rsidRPr="006A4DEA">
                              <w:rPr>
                                <w:lang w:eastAsia="x-none"/>
                              </w:rPr>
                              <w:tab/>
                              <w:t>LG Electronics</w:t>
                            </w:r>
                          </w:p>
                          <w:p w14:paraId="3841B8DE" w14:textId="77777777" w:rsidR="006A4DEA" w:rsidRPr="006A4DEA" w:rsidRDefault="006A4DEA" w:rsidP="006A4DEA">
                            <w:pPr>
                              <w:spacing w:after="0"/>
                              <w:rPr>
                                <w:lang w:eastAsia="x-none"/>
                              </w:rPr>
                            </w:pPr>
                            <w:r w:rsidRPr="006A4DEA">
                              <w:rPr>
                                <w:highlight w:val="green"/>
                                <w:lang w:eastAsia="x-none"/>
                              </w:rPr>
                              <w:t>Agreement:</w:t>
                            </w:r>
                          </w:p>
                          <w:p w14:paraId="4C5DDBAA" w14:textId="77777777" w:rsidR="006A4DEA" w:rsidRPr="006A4DEA" w:rsidRDefault="006A4DEA" w:rsidP="006A4DEA">
                            <w:pPr>
                              <w:spacing w:after="0"/>
                              <w:rPr>
                                <w:lang w:eastAsia="x-none"/>
                              </w:rPr>
                            </w:pPr>
                            <w:r w:rsidRPr="006A4DEA">
                              <w:rPr>
                                <w:lang w:eastAsia="x-none"/>
                              </w:rPr>
                              <w:t>For unlicensed PCell, the UE assumes single SSB numerology per band.</w:t>
                            </w:r>
                          </w:p>
                          <w:p w14:paraId="47C0D961" w14:textId="77777777" w:rsidR="006A4DEA" w:rsidRPr="006A4DEA" w:rsidRDefault="006A4DEA" w:rsidP="006A4DEA">
                            <w:pPr>
                              <w:spacing w:after="0"/>
                              <w:rPr>
                                <w:lang w:eastAsia="x-none"/>
                              </w:rPr>
                            </w:pPr>
                          </w:p>
                          <w:p w14:paraId="4C604929" w14:textId="77777777" w:rsidR="006A4DEA" w:rsidRPr="006A4DEA" w:rsidRDefault="006A4DEA" w:rsidP="006A4DEA">
                            <w:pPr>
                              <w:spacing w:after="0"/>
                              <w:rPr>
                                <w:lang w:eastAsia="x-none"/>
                              </w:rPr>
                            </w:pPr>
                            <w:r w:rsidRPr="006A4DEA">
                              <w:rPr>
                                <w:highlight w:val="green"/>
                                <w:lang w:eastAsia="x-none"/>
                              </w:rPr>
                              <w:t>Agreement:</w:t>
                            </w:r>
                          </w:p>
                          <w:p w14:paraId="24E38B74" w14:textId="77777777" w:rsidR="006A4DEA" w:rsidRPr="006A4DEA" w:rsidRDefault="006A4DEA" w:rsidP="006A4DEA">
                            <w:pPr>
                              <w:spacing w:after="0"/>
                              <w:rPr>
                                <w:lang w:eastAsia="x-none"/>
                              </w:rPr>
                            </w:pPr>
                            <w:r w:rsidRPr="006A4DEA">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4869A7A6" w14:textId="77777777" w:rsidR="006A4DEA" w:rsidRPr="006A4DEA" w:rsidRDefault="006A4DEA" w:rsidP="006A4DEA">
                            <w:pPr>
                              <w:spacing w:after="0"/>
                              <w:rPr>
                                <w:lang w:eastAsia="x-none"/>
                              </w:rPr>
                            </w:pPr>
                          </w:p>
                          <w:p w14:paraId="18516239" w14:textId="77777777" w:rsidR="006A4DEA" w:rsidRPr="006A4DEA" w:rsidRDefault="006A4DEA" w:rsidP="006A4DEA">
                            <w:pPr>
                              <w:spacing w:after="0"/>
                              <w:rPr>
                                <w:lang w:eastAsia="x-none"/>
                              </w:rPr>
                            </w:pPr>
                            <w:r w:rsidRPr="006A4DEA">
                              <w:rPr>
                                <w:highlight w:val="green"/>
                                <w:lang w:eastAsia="x-none"/>
                              </w:rPr>
                              <w:t>Agreement:</w:t>
                            </w:r>
                          </w:p>
                          <w:p w14:paraId="0531F329" w14:textId="77777777" w:rsidR="006A4DEA" w:rsidRPr="006A4DEA" w:rsidRDefault="006A4DEA" w:rsidP="006A4DEA">
                            <w:pPr>
                              <w:spacing w:after="0"/>
                              <w:rPr>
                                <w:lang w:eastAsia="x-none"/>
                              </w:rPr>
                            </w:pPr>
                            <w:r w:rsidRPr="006A4DEA">
                              <w:rPr>
                                <w:lang w:eastAsia="x-none"/>
                              </w:rPr>
                              <w:t>The following options have been identified as possible candidates for PDSCH transmission in the partial slot at least for the first PDSCH(s) transmitted in the DL transmission burst.</w:t>
                            </w:r>
                          </w:p>
                          <w:p w14:paraId="684A2630" w14:textId="77777777" w:rsidR="006A4DEA" w:rsidRPr="006A4DEA" w:rsidRDefault="006A4DEA" w:rsidP="006A4DEA">
                            <w:pPr>
                              <w:numPr>
                                <w:ilvl w:val="0"/>
                                <w:numId w:val="28"/>
                              </w:numPr>
                              <w:spacing w:after="0"/>
                              <w:rPr>
                                <w:lang w:eastAsia="x-none"/>
                              </w:rPr>
                            </w:pPr>
                            <w:r w:rsidRPr="006A4DEA">
                              <w:rPr>
                                <w:lang w:eastAsia="x-none"/>
                              </w:rPr>
                              <w:t>Option 1: PDSCH(s) as in Rel-15 NR</w:t>
                            </w:r>
                          </w:p>
                          <w:p w14:paraId="7FA7E569" w14:textId="77777777" w:rsidR="006A4DEA" w:rsidRPr="006A4DEA" w:rsidRDefault="006A4DEA" w:rsidP="006A4DEA">
                            <w:pPr>
                              <w:numPr>
                                <w:ilvl w:val="0"/>
                                <w:numId w:val="28"/>
                              </w:numPr>
                              <w:spacing w:after="0"/>
                              <w:rPr>
                                <w:lang w:eastAsia="x-none"/>
                              </w:rPr>
                            </w:pPr>
                            <w:r w:rsidRPr="006A4DEA">
                              <w:rPr>
                                <w:lang w:eastAsia="x-none"/>
                              </w:rPr>
                              <w:t>Option 2: Punctured PDSCH depending on LBT outcome</w:t>
                            </w:r>
                          </w:p>
                          <w:p w14:paraId="6718F583" w14:textId="77777777" w:rsidR="006A4DEA" w:rsidRPr="006A4DEA" w:rsidRDefault="006A4DEA" w:rsidP="006A4DEA">
                            <w:pPr>
                              <w:numPr>
                                <w:ilvl w:val="0"/>
                                <w:numId w:val="28"/>
                              </w:numPr>
                              <w:spacing w:after="0"/>
                              <w:rPr>
                                <w:lang w:eastAsia="x-none"/>
                              </w:rPr>
                            </w:pPr>
                            <w:r w:rsidRPr="006A4DEA">
                              <w:rPr>
                                <w:lang w:eastAsia="x-none"/>
                              </w:rPr>
                              <w:t>Option 3: PDSCH mapping type B with durations other than 2/4/7 symbols</w:t>
                            </w:r>
                          </w:p>
                          <w:p w14:paraId="438F92E8" w14:textId="77777777" w:rsidR="006A4DEA" w:rsidRPr="006A4DEA" w:rsidRDefault="006A4DEA" w:rsidP="006A4DEA">
                            <w:pPr>
                              <w:numPr>
                                <w:ilvl w:val="0"/>
                                <w:numId w:val="28"/>
                              </w:numPr>
                              <w:spacing w:after="0"/>
                              <w:rPr>
                                <w:lang w:eastAsia="x-none"/>
                              </w:rPr>
                            </w:pPr>
                            <w:r w:rsidRPr="006A4DEA">
                              <w:rPr>
                                <w:lang w:eastAsia="x-none"/>
                              </w:rPr>
                              <w:t>Option 4: PDSCH across slot boundary</w:t>
                            </w:r>
                          </w:p>
                          <w:p w14:paraId="7603B2D5" w14:textId="77777777" w:rsidR="006A4DEA" w:rsidRPr="006A4DEA" w:rsidRDefault="006A4DEA" w:rsidP="006A4DEA">
                            <w:pPr>
                              <w:numPr>
                                <w:ilvl w:val="0"/>
                                <w:numId w:val="28"/>
                              </w:numPr>
                              <w:spacing w:after="0"/>
                              <w:rPr>
                                <w:lang w:eastAsia="x-none"/>
                              </w:rPr>
                            </w:pPr>
                            <w:r w:rsidRPr="006A4DEA">
                              <w:rPr>
                                <w:lang w:eastAsia="x-none"/>
                              </w:rPr>
                              <w:t>FFS for signalling details, specification impact, implementation complexity</w:t>
                            </w:r>
                          </w:p>
                          <w:p w14:paraId="06F08C72" w14:textId="77777777" w:rsidR="006A4DEA" w:rsidRPr="006A4DEA" w:rsidRDefault="006A4DEA" w:rsidP="006A4DEA">
                            <w:pPr>
                              <w:numPr>
                                <w:ilvl w:val="0"/>
                                <w:numId w:val="28"/>
                              </w:numPr>
                              <w:spacing w:after="0"/>
                              <w:rPr>
                                <w:lang w:eastAsia="x-none"/>
                              </w:rPr>
                            </w:pPr>
                            <w:r w:rsidRPr="006A4DEA">
                              <w:rPr>
                                <w:lang w:eastAsia="x-none"/>
                              </w:rPr>
                              <w:t>Note: Above options are not mutually exclusive.</w:t>
                            </w:r>
                          </w:p>
                          <w:p w14:paraId="554896A7" w14:textId="77777777" w:rsidR="006A4DEA" w:rsidRPr="006A4DEA" w:rsidRDefault="006A4DEA" w:rsidP="006A4DEA">
                            <w:pPr>
                              <w:spacing w:after="0"/>
                              <w:rPr>
                                <w:lang w:eastAsia="x-none"/>
                              </w:rPr>
                            </w:pPr>
                          </w:p>
                          <w:p w14:paraId="5CC86912" w14:textId="77777777" w:rsidR="006A4DEA" w:rsidRPr="006A4DEA" w:rsidRDefault="006A4DEA" w:rsidP="006A4DEA">
                            <w:pPr>
                              <w:spacing w:after="0"/>
                              <w:rPr>
                                <w:lang w:eastAsia="x-none"/>
                              </w:rPr>
                            </w:pPr>
                            <w:r w:rsidRPr="006A4DEA">
                              <w:rPr>
                                <w:highlight w:val="green"/>
                                <w:lang w:eastAsia="x-none"/>
                              </w:rPr>
                              <w:t>Agreement:</w:t>
                            </w:r>
                          </w:p>
                          <w:p w14:paraId="0F73C0AB" w14:textId="77777777" w:rsidR="006A4DEA" w:rsidRPr="006A4DEA" w:rsidRDefault="006A4DEA" w:rsidP="006A4DEA">
                            <w:pPr>
                              <w:spacing w:after="0"/>
                              <w:rPr>
                                <w:lang w:eastAsia="x-none"/>
                              </w:rPr>
                            </w:pPr>
                            <w:r w:rsidRPr="006A4DEA">
                              <w:rPr>
                                <w:lang w:eastAsia="x-none"/>
                              </w:rPr>
                              <w:t>In addition to the functionalities provided by DCI format 2_0 in Rel-15 NR, indication of the COT structure in the time domain has been identified as being beneficial.</w:t>
                            </w:r>
                          </w:p>
                          <w:p w14:paraId="66B30D87" w14:textId="77777777" w:rsidR="006A4DEA" w:rsidRPr="006A4DEA" w:rsidRDefault="006A4DEA" w:rsidP="006A4DEA">
                            <w:pPr>
                              <w:spacing w:after="0"/>
                              <w:rPr>
                                <w:lang w:eastAsia="x-none"/>
                              </w:rPr>
                            </w:pPr>
                          </w:p>
                          <w:p w14:paraId="7E1AD0BA" w14:textId="77777777" w:rsidR="006A4DEA" w:rsidRPr="006A4DEA" w:rsidRDefault="006A4DEA" w:rsidP="006A4DEA">
                            <w:pPr>
                              <w:spacing w:after="0"/>
                              <w:rPr>
                                <w:lang w:eastAsia="x-none"/>
                              </w:rPr>
                            </w:pPr>
                            <w:r w:rsidRPr="006A4DEA">
                              <w:rPr>
                                <w:highlight w:val="green"/>
                                <w:lang w:eastAsia="x-none"/>
                              </w:rPr>
                              <w:t>Agreement:</w:t>
                            </w:r>
                          </w:p>
                          <w:p w14:paraId="65C663DB" w14:textId="77777777" w:rsidR="006A4DEA" w:rsidRPr="006A4DEA" w:rsidRDefault="006A4DEA" w:rsidP="006A4DEA">
                            <w:pPr>
                              <w:numPr>
                                <w:ilvl w:val="0"/>
                                <w:numId w:val="29"/>
                              </w:numPr>
                              <w:spacing w:after="0"/>
                              <w:rPr>
                                <w:lang w:eastAsia="x-none"/>
                              </w:rPr>
                            </w:pPr>
                            <w:r w:rsidRPr="006A4DEA">
                              <w:rPr>
                                <w:lang w:eastAsia="x-none"/>
                              </w:rPr>
                              <w:t>It has been identified that FBE operation for the scenario where it is guaranteed that LBE nodes are absent on a long term basis (e.g., by level of regulation) and FBE gNBs are synchronized can achieve the following.</w:t>
                            </w:r>
                          </w:p>
                          <w:p w14:paraId="06F1C52B" w14:textId="77777777" w:rsidR="006A4DEA" w:rsidRPr="006A4DEA" w:rsidRDefault="006A4DEA" w:rsidP="006A4DEA">
                            <w:pPr>
                              <w:numPr>
                                <w:ilvl w:val="1"/>
                                <w:numId w:val="29"/>
                              </w:numPr>
                              <w:spacing w:after="0"/>
                              <w:rPr>
                                <w:lang w:eastAsia="x-none"/>
                              </w:rPr>
                            </w:pPr>
                            <w:r w:rsidRPr="006A4DEA">
                              <w:rPr>
                                <w:lang w:eastAsia="x-none"/>
                              </w:rPr>
                              <w:t>Ability to use frequency reuse factor 1</w:t>
                            </w:r>
                          </w:p>
                          <w:p w14:paraId="0425B8B9" w14:textId="77777777" w:rsidR="006A4DEA" w:rsidRPr="006A4DEA" w:rsidRDefault="006A4DEA" w:rsidP="006A4DEA">
                            <w:pPr>
                              <w:numPr>
                                <w:ilvl w:val="1"/>
                                <w:numId w:val="29"/>
                              </w:numPr>
                              <w:spacing w:after="0"/>
                              <w:rPr>
                                <w:lang w:eastAsia="x-none"/>
                              </w:rPr>
                            </w:pPr>
                            <w:r w:rsidRPr="006A4DEA">
                              <w:rPr>
                                <w:lang w:eastAsia="x-none"/>
                              </w:rPr>
                              <w:t>Lower complexity for channel access due to lack of necessity to perform random backoff</w:t>
                            </w:r>
                          </w:p>
                          <w:p w14:paraId="362C4A3A" w14:textId="77777777" w:rsidR="006A4DEA" w:rsidRPr="006A4DEA" w:rsidRDefault="006A4DEA" w:rsidP="006A4DEA">
                            <w:pPr>
                              <w:numPr>
                                <w:ilvl w:val="0"/>
                                <w:numId w:val="29"/>
                              </w:numPr>
                              <w:spacing w:after="0"/>
                              <w:rPr>
                                <w:lang w:eastAsia="x-none"/>
                              </w:rPr>
                            </w:pPr>
                            <w:r w:rsidRPr="006A4DEA">
                              <w:rPr>
                                <w:lang w:eastAsia="x-none"/>
                              </w:rPr>
                              <w:t>FFS requirement of synchronization accuracy</w:t>
                            </w:r>
                          </w:p>
                          <w:p w14:paraId="5C2875AD" w14:textId="77777777" w:rsidR="006A4DEA" w:rsidRPr="006A4DEA" w:rsidRDefault="006A4DEA" w:rsidP="006A4DEA">
                            <w:pPr>
                              <w:numPr>
                                <w:ilvl w:val="0"/>
                                <w:numId w:val="29"/>
                              </w:numPr>
                              <w:spacing w:after="0"/>
                              <w:rPr>
                                <w:lang w:eastAsia="x-none"/>
                              </w:rPr>
                            </w:pPr>
                            <w:r w:rsidRPr="006A4DEA">
                              <w:rPr>
                                <w:lang w:eastAsia="x-none"/>
                              </w:rPr>
                              <w:t>FFS specification impact</w:t>
                            </w:r>
                          </w:p>
                          <w:p w14:paraId="17374930" w14:textId="77777777" w:rsidR="006A4DEA" w:rsidRPr="006A4DEA" w:rsidRDefault="006A4DEA" w:rsidP="006A4DEA">
                            <w:pPr>
                              <w:numPr>
                                <w:ilvl w:val="0"/>
                                <w:numId w:val="29"/>
                              </w:numPr>
                              <w:spacing w:after="0"/>
                              <w:rPr>
                                <w:lang w:eastAsia="x-none"/>
                              </w:rPr>
                            </w:pPr>
                            <w:r w:rsidRPr="006A4DEA">
                              <w:rPr>
                                <w:lang w:eastAsia="x-none"/>
                              </w:rPr>
                              <w:t>Note: This does not imply that LBE does not have benefits in similar scenarios although there are differences between the two modes of operation</w:t>
                            </w:r>
                          </w:p>
                          <w:p w14:paraId="3EFF7A06" w14:textId="77777777" w:rsidR="006A4DEA" w:rsidRPr="006A4DEA" w:rsidRDefault="006A4DEA" w:rsidP="006A4DEA">
                            <w:pPr>
                              <w:numPr>
                                <w:ilvl w:val="0"/>
                                <w:numId w:val="29"/>
                              </w:numPr>
                              <w:spacing w:after="0"/>
                              <w:rPr>
                                <w:lang w:eastAsia="x-none"/>
                              </w:rPr>
                            </w:pPr>
                            <w:r w:rsidRPr="006A4DEA">
                              <w:rPr>
                                <w:lang w:eastAsia="x-none"/>
                              </w:rPr>
                              <w:t>Note: FBE may also have some disadvantages compared to other modes of operation such as LBE, e.g., a fixed overhead for idle time during a frame.</w:t>
                            </w:r>
                          </w:p>
                          <w:p w14:paraId="02AA8D72" w14:textId="77777777" w:rsidR="006B212C" w:rsidRPr="006A4DEA" w:rsidRDefault="006B212C" w:rsidP="006A4DEA">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9E3A69" id="_x0000_t202" coordsize="21600,21600" o:spt="202" path="m,l,21600r21600,l21600,xe">
                <v:stroke joinstyle="miter"/>
                <v:path gradientshapeok="t" o:connecttype="rect"/>
              </v:shapetype>
              <v:shape id="Text Box 1" o:spid="_x0000_s1026" type="#_x0000_t202" style="position:absolute;left:0;text-align:left;margin-left:.3pt;margin-top:27.4pt;width:481.8pt;height:52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">
                <v:textbox>
                  <w:txbxContent>
                    <w:p w14:paraId="4EE6FFB6" w14:textId="77777777" w:rsidR="006A4DEA" w:rsidRPr="006A4DEA" w:rsidRDefault="006A4DEA" w:rsidP="006A4DEA">
                      <w:pPr>
                        <w:spacing w:after="0"/>
                        <w:rPr>
                          <w:lang w:eastAsia="x-none"/>
                        </w:rPr>
                      </w:pPr>
                      <w:r w:rsidRPr="006A4DEA">
                        <w:rPr>
                          <w:highlight w:val="darkYellow"/>
                          <w:lang w:eastAsia="x-none"/>
                        </w:rPr>
                        <w:t>Working assumption:</w:t>
                      </w:r>
                    </w:p>
                    <w:p w14:paraId="0EECC129" w14:textId="77777777" w:rsidR="006A4DEA" w:rsidRPr="006A4DEA" w:rsidRDefault="006A4DEA" w:rsidP="006A4DEA">
                      <w:pPr>
                        <w:spacing w:after="0"/>
                        <w:rPr>
                          <w:lang w:eastAsia="x-none"/>
                        </w:rPr>
                      </w:pPr>
                      <w:r w:rsidRPr="006A4DEA">
                        <w:rPr>
                          <w:lang w:eastAsia="x-none"/>
                        </w:rPr>
                        <w:t>Extended CP for SS/PBCH block is not supported for NR-U operation.</w:t>
                      </w:r>
                    </w:p>
                    <w:p w14:paraId="2BBB05C8" w14:textId="77777777" w:rsidR="006A4DEA" w:rsidRPr="006A4DEA" w:rsidRDefault="006A4DEA" w:rsidP="006A4DEA">
                      <w:pPr>
                        <w:numPr>
                          <w:ilvl w:val="0"/>
                          <w:numId w:val="22"/>
                        </w:numPr>
                        <w:spacing w:after="0"/>
                        <w:rPr>
                          <w:lang w:eastAsia="x-none"/>
                        </w:rPr>
                      </w:pPr>
                      <w:r w:rsidRPr="006A4DEA">
                        <w:rPr>
                          <w:lang w:eastAsia="x-none"/>
                        </w:rPr>
                        <w:t>Note: This working assumption will be confirmed if there is no issue identified in terms of coverage and delay spread</w:t>
                      </w:r>
                    </w:p>
                    <w:p w14:paraId="40D992DD" w14:textId="77777777" w:rsidR="006A4DEA" w:rsidRPr="006A4DEA" w:rsidRDefault="006A4DEA" w:rsidP="006A4DEA">
                      <w:pPr>
                        <w:spacing w:after="0"/>
                        <w:rPr>
                          <w:lang w:eastAsia="x-none"/>
                        </w:rPr>
                      </w:pPr>
                    </w:p>
                    <w:p w14:paraId="75E3ED84" w14:textId="77777777" w:rsidR="006A4DEA" w:rsidRPr="006A4DEA" w:rsidRDefault="006A4DEA" w:rsidP="006A4DEA">
                      <w:pPr>
                        <w:spacing w:after="0"/>
                        <w:rPr>
                          <w:lang w:eastAsia="x-none"/>
                        </w:rPr>
                      </w:pPr>
                      <w:r w:rsidRPr="006A4DEA">
                        <w:rPr>
                          <w:highlight w:val="green"/>
                          <w:lang w:eastAsia="x-none"/>
                        </w:rPr>
                        <w:t>Agreement:</w:t>
                      </w:r>
                    </w:p>
                    <w:p w14:paraId="441BDADD" w14:textId="77777777" w:rsidR="006A4DEA" w:rsidRPr="006A4DEA" w:rsidRDefault="006A4DEA" w:rsidP="006A4DEA">
                      <w:pPr>
                        <w:spacing w:after="0"/>
                        <w:rPr>
                          <w:lang w:eastAsia="x-none"/>
                        </w:rPr>
                      </w:pPr>
                      <w:r w:rsidRPr="006A4DEA">
                        <w:rPr>
                          <w:lang w:eastAsia="x-none"/>
                        </w:rPr>
                        <w:t>It has been identified that support of different numerology candidates at least has the following specification 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3304"/>
                        <w:gridCol w:w="4123"/>
                      </w:tblGrid>
                      <w:tr w:rsidR="006A4DEA" w:rsidRPr="006A4DEA" w14:paraId="42399D61" w14:textId="77777777" w:rsidTr="006A4DEA">
                        <w:trPr>
                          <w:jc w:val="center"/>
                        </w:trPr>
                        <w:tc>
                          <w:tcPr>
                            <w:tcW w:w="2041" w:type="dxa"/>
                            <w:shd w:val="clear" w:color="auto" w:fill="auto"/>
                          </w:tcPr>
                          <w:p w14:paraId="7BA81823" w14:textId="77777777" w:rsidR="006A4DEA" w:rsidRPr="006A4DEA" w:rsidRDefault="006A4DEA" w:rsidP="006A4DEA">
                            <w:pPr>
                              <w:spacing w:after="0"/>
                              <w:rPr>
                                <w:b/>
                                <w:lang w:val="x-none" w:eastAsia="x-none"/>
                              </w:rPr>
                            </w:pPr>
                            <w:bookmarkStart w:id="4" w:name="_Hlk525830964"/>
                            <w:r w:rsidRPr="006A4DEA">
                              <w:rPr>
                                <w:b/>
                                <w:lang w:val="x-none" w:eastAsia="x-none"/>
                              </w:rPr>
                              <w:t>Item</w:t>
                            </w:r>
                          </w:p>
                        </w:tc>
                        <w:tc>
                          <w:tcPr>
                            <w:tcW w:w="3304" w:type="dxa"/>
                            <w:shd w:val="clear" w:color="auto" w:fill="auto"/>
                          </w:tcPr>
                          <w:p w14:paraId="7AB2FE55" w14:textId="77777777" w:rsidR="006A4DEA" w:rsidRPr="006A4DEA" w:rsidRDefault="006A4DEA" w:rsidP="006A4DEA">
                            <w:pPr>
                              <w:spacing w:after="0"/>
                              <w:rPr>
                                <w:b/>
                                <w:lang w:val="x-none" w:eastAsia="x-none"/>
                              </w:rPr>
                            </w:pPr>
                            <w:r w:rsidRPr="006A4DEA">
                              <w:rPr>
                                <w:b/>
                                <w:lang w:val="x-none" w:eastAsia="x-none"/>
                              </w:rPr>
                              <w:t>15/30 kHz SCS</w:t>
                            </w:r>
                          </w:p>
                        </w:tc>
                        <w:tc>
                          <w:tcPr>
                            <w:tcW w:w="4123" w:type="dxa"/>
                            <w:shd w:val="clear" w:color="auto" w:fill="auto"/>
                          </w:tcPr>
                          <w:p w14:paraId="3FD3FA64" w14:textId="77777777" w:rsidR="006A4DEA" w:rsidRPr="006A4DEA" w:rsidRDefault="006A4DEA" w:rsidP="006A4DEA">
                            <w:pPr>
                              <w:spacing w:after="0"/>
                              <w:rPr>
                                <w:b/>
                                <w:lang w:val="x-none" w:eastAsia="x-none"/>
                              </w:rPr>
                            </w:pPr>
                            <w:r w:rsidRPr="006A4DEA">
                              <w:rPr>
                                <w:b/>
                                <w:lang w:val="x-none" w:eastAsia="x-none"/>
                              </w:rPr>
                              <w:t>60 kHz SCS</w:t>
                            </w:r>
                          </w:p>
                        </w:tc>
                      </w:tr>
                      <w:tr w:rsidR="006A4DEA" w:rsidRPr="006A4DEA" w14:paraId="71A1D9A5" w14:textId="77777777" w:rsidTr="006A4DEA">
                        <w:trPr>
                          <w:jc w:val="center"/>
                        </w:trPr>
                        <w:tc>
                          <w:tcPr>
                            <w:tcW w:w="2041" w:type="dxa"/>
                            <w:shd w:val="clear" w:color="auto" w:fill="auto"/>
                          </w:tcPr>
                          <w:p w14:paraId="37575DEB" w14:textId="77777777" w:rsidR="006A4DEA" w:rsidRPr="006A4DEA" w:rsidRDefault="006A4DEA" w:rsidP="006A4DEA">
                            <w:pPr>
                              <w:spacing w:after="0"/>
                              <w:rPr>
                                <w:lang w:val="x-none" w:eastAsia="x-none"/>
                              </w:rPr>
                            </w:pPr>
                            <w:r w:rsidRPr="006A4DEA">
                              <w:rPr>
                                <w:lang w:val="x-none" w:eastAsia="x-none"/>
                              </w:rPr>
                              <w:t>UL Interlace Design</w:t>
                            </w:r>
                          </w:p>
                        </w:tc>
                        <w:tc>
                          <w:tcPr>
                            <w:tcW w:w="3304" w:type="dxa"/>
                            <w:shd w:val="clear" w:color="auto" w:fill="auto"/>
                          </w:tcPr>
                          <w:p w14:paraId="2DBAC562" w14:textId="77777777" w:rsidR="006A4DEA" w:rsidRPr="006A4DEA" w:rsidRDefault="006A4DEA" w:rsidP="006A4DEA">
                            <w:pPr>
                              <w:spacing w:after="0"/>
                              <w:rPr>
                                <w:lang w:val="x-none" w:eastAsia="x-none"/>
                              </w:rPr>
                            </w:pPr>
                            <w:r w:rsidRPr="006A4DEA">
                              <w:rPr>
                                <w:lang w:val="x-none" w:eastAsia="x-none"/>
                              </w:rPr>
                              <w:t>PRB-based interlacing has following spec impacts.</w:t>
                            </w:r>
                          </w:p>
                          <w:p w14:paraId="7132FF3D" w14:textId="77777777" w:rsidR="006A4DEA" w:rsidRPr="006A4DEA" w:rsidRDefault="006A4DEA" w:rsidP="006A4DEA">
                            <w:pPr>
                              <w:numPr>
                                <w:ilvl w:val="0"/>
                                <w:numId w:val="24"/>
                              </w:numPr>
                              <w:spacing w:after="0"/>
                              <w:rPr>
                                <w:lang w:val="en-US" w:eastAsia="x-none"/>
                              </w:rPr>
                            </w:pPr>
                            <w:r w:rsidRPr="006A4DEA">
                              <w:rPr>
                                <w:lang w:val="en-US" w:eastAsia="x-none"/>
                              </w:rPr>
                              <w:t>Number of interlaces</w:t>
                            </w:r>
                          </w:p>
                          <w:p w14:paraId="4C76C1AB" w14:textId="77777777" w:rsidR="006A4DEA" w:rsidRPr="006A4DEA" w:rsidRDefault="006A4DEA" w:rsidP="006A4DEA">
                            <w:pPr>
                              <w:numPr>
                                <w:ilvl w:val="0"/>
                                <w:numId w:val="24"/>
                              </w:numPr>
                              <w:spacing w:after="0"/>
                              <w:rPr>
                                <w:lang w:val="en-US" w:eastAsia="x-none"/>
                              </w:rPr>
                            </w:pPr>
                            <w:r w:rsidRPr="006A4DEA">
                              <w:rPr>
                                <w:lang w:val="en-US" w:eastAsia="x-none"/>
                              </w:rPr>
                              <w:t>Number of PRBs per interlace</w:t>
                            </w:r>
                          </w:p>
                          <w:p w14:paraId="02F0965D" w14:textId="77777777" w:rsidR="006A4DEA" w:rsidRPr="006A4DEA" w:rsidRDefault="006A4DEA" w:rsidP="006A4DEA">
                            <w:pPr>
                              <w:numPr>
                                <w:ilvl w:val="0"/>
                                <w:numId w:val="24"/>
                              </w:numPr>
                              <w:spacing w:after="0"/>
                              <w:rPr>
                                <w:lang w:val="en-US" w:eastAsia="x-none"/>
                              </w:rPr>
                            </w:pPr>
                            <w:r w:rsidRPr="006A4DEA">
                              <w:rPr>
                                <w:lang w:val="en-US" w:eastAsia="x-none"/>
                              </w:rPr>
                              <w:t>Resource allocation</w:t>
                            </w:r>
                          </w:p>
                          <w:p w14:paraId="62C52E12" w14:textId="77777777" w:rsidR="006A4DEA" w:rsidRPr="006A4DEA" w:rsidRDefault="006A4DEA" w:rsidP="006A4DEA">
                            <w:pPr>
                              <w:numPr>
                                <w:ilvl w:val="0"/>
                                <w:numId w:val="24"/>
                              </w:numPr>
                              <w:spacing w:after="0"/>
                              <w:rPr>
                                <w:lang w:val="en-US" w:eastAsia="x-none"/>
                              </w:rPr>
                            </w:pPr>
                            <w:r w:rsidRPr="006A4DEA">
                              <w:rPr>
                                <w:lang w:val="en-US" w:eastAsia="x-none"/>
                              </w:rPr>
                              <w:t>Channel estimation aspects (e.g., impact on PRG)</w:t>
                            </w:r>
                          </w:p>
                          <w:p w14:paraId="418562E6" w14:textId="77777777" w:rsidR="006A4DEA" w:rsidRPr="006A4DEA" w:rsidRDefault="006A4DEA" w:rsidP="006A4DEA">
                            <w:pPr>
                              <w:spacing w:after="0"/>
                              <w:rPr>
                                <w:lang w:val="x-none" w:eastAsia="x-none"/>
                              </w:rPr>
                            </w:pPr>
                          </w:p>
                        </w:tc>
                        <w:tc>
                          <w:tcPr>
                            <w:tcW w:w="4123" w:type="dxa"/>
                            <w:shd w:val="clear" w:color="auto" w:fill="auto"/>
                          </w:tcPr>
                          <w:p w14:paraId="352FF3C9" w14:textId="77777777" w:rsidR="006A4DEA" w:rsidRPr="006A4DEA" w:rsidRDefault="006A4DEA" w:rsidP="006A4DEA">
                            <w:pPr>
                              <w:spacing w:after="0"/>
                              <w:rPr>
                                <w:lang w:val="x-none" w:eastAsia="x-none"/>
                              </w:rPr>
                            </w:pPr>
                            <w:r w:rsidRPr="006A4DEA">
                              <w:rPr>
                                <w:lang w:val="x-none" w:eastAsia="x-none"/>
                              </w:rPr>
                              <w:t>PRB-based interlacing has following spec impacts,</w:t>
                            </w:r>
                          </w:p>
                          <w:p w14:paraId="0BA844E2" w14:textId="77777777" w:rsidR="006A4DEA" w:rsidRPr="006A4DEA" w:rsidRDefault="006A4DEA" w:rsidP="006A4DEA">
                            <w:pPr>
                              <w:numPr>
                                <w:ilvl w:val="0"/>
                                <w:numId w:val="24"/>
                              </w:numPr>
                              <w:spacing w:after="0"/>
                              <w:rPr>
                                <w:lang w:val="en-US" w:eastAsia="x-none"/>
                              </w:rPr>
                            </w:pPr>
                            <w:r w:rsidRPr="006A4DEA">
                              <w:rPr>
                                <w:lang w:val="en-US" w:eastAsia="x-none"/>
                              </w:rPr>
                              <w:t>Number of interlaces</w:t>
                            </w:r>
                          </w:p>
                          <w:p w14:paraId="516743EE" w14:textId="77777777" w:rsidR="006A4DEA" w:rsidRPr="006A4DEA" w:rsidRDefault="006A4DEA" w:rsidP="006A4DEA">
                            <w:pPr>
                              <w:numPr>
                                <w:ilvl w:val="0"/>
                                <w:numId w:val="24"/>
                              </w:numPr>
                              <w:spacing w:after="0"/>
                              <w:rPr>
                                <w:lang w:val="en-US" w:eastAsia="x-none"/>
                              </w:rPr>
                            </w:pPr>
                            <w:r w:rsidRPr="006A4DEA">
                              <w:rPr>
                                <w:lang w:val="en-US" w:eastAsia="x-none"/>
                              </w:rPr>
                              <w:t>Number of PRBs per interlace</w:t>
                            </w:r>
                          </w:p>
                          <w:p w14:paraId="01A5D349" w14:textId="77777777" w:rsidR="006A4DEA" w:rsidRPr="006A4DEA" w:rsidRDefault="006A4DEA" w:rsidP="006A4DEA">
                            <w:pPr>
                              <w:numPr>
                                <w:ilvl w:val="0"/>
                                <w:numId w:val="24"/>
                              </w:numPr>
                              <w:spacing w:after="0"/>
                              <w:rPr>
                                <w:lang w:val="en-US" w:eastAsia="x-none"/>
                              </w:rPr>
                            </w:pPr>
                            <w:r w:rsidRPr="006A4DEA">
                              <w:rPr>
                                <w:lang w:val="en-US" w:eastAsia="x-none"/>
                              </w:rPr>
                              <w:t>Resource allocation</w:t>
                            </w:r>
                          </w:p>
                          <w:p w14:paraId="51A7587B" w14:textId="77777777" w:rsidR="006A4DEA" w:rsidRPr="006A4DEA" w:rsidRDefault="006A4DEA" w:rsidP="006A4DEA">
                            <w:pPr>
                              <w:numPr>
                                <w:ilvl w:val="0"/>
                                <w:numId w:val="24"/>
                              </w:numPr>
                              <w:spacing w:after="0"/>
                              <w:rPr>
                                <w:lang w:val="en-US" w:eastAsia="x-none"/>
                              </w:rPr>
                            </w:pPr>
                            <w:r w:rsidRPr="006A4DEA">
                              <w:rPr>
                                <w:lang w:val="en-US" w:eastAsia="x-none"/>
                              </w:rPr>
                              <w:t>Channel estimation aspects (e.g., impact on PRG)</w:t>
                            </w:r>
                          </w:p>
                          <w:p w14:paraId="1BFA5309" w14:textId="77777777" w:rsidR="006A4DEA" w:rsidRPr="006A4DEA" w:rsidRDefault="006A4DEA" w:rsidP="006A4DEA">
                            <w:pPr>
                              <w:spacing w:after="0"/>
                              <w:rPr>
                                <w:lang w:val="x-none" w:eastAsia="x-none"/>
                              </w:rPr>
                            </w:pPr>
                            <w:r w:rsidRPr="006A4DEA">
                              <w:rPr>
                                <w:lang w:val="x-none" w:eastAsia="x-none"/>
                              </w:rPr>
                              <w:t>In addition to above impacts, sub-PRB-based interlacing has following spec impacts,</w:t>
                            </w:r>
                          </w:p>
                          <w:p w14:paraId="6D5031DF" w14:textId="77777777" w:rsidR="006A4DEA" w:rsidRPr="006A4DEA" w:rsidRDefault="006A4DEA" w:rsidP="006A4DEA">
                            <w:pPr>
                              <w:numPr>
                                <w:ilvl w:val="0"/>
                                <w:numId w:val="24"/>
                              </w:numPr>
                              <w:spacing w:after="0"/>
                              <w:rPr>
                                <w:lang w:val="en-US" w:eastAsia="x-none"/>
                              </w:rPr>
                            </w:pPr>
                            <w:r w:rsidRPr="006A4DEA">
                              <w:rPr>
                                <w:lang w:val="en-US" w:eastAsia="x-none"/>
                              </w:rPr>
                              <w:t>Reference signal design (e.g., DMRS )</w:t>
                            </w:r>
                          </w:p>
                          <w:p w14:paraId="38961B4B" w14:textId="77777777" w:rsidR="006A4DEA" w:rsidRPr="006A4DEA" w:rsidRDefault="006A4DEA" w:rsidP="006A4DEA">
                            <w:pPr>
                              <w:numPr>
                                <w:ilvl w:val="0"/>
                                <w:numId w:val="24"/>
                              </w:numPr>
                              <w:spacing w:after="0"/>
                              <w:rPr>
                                <w:lang w:val="x-none" w:eastAsia="x-none"/>
                              </w:rPr>
                            </w:pPr>
                            <w:r w:rsidRPr="006A4DEA">
                              <w:rPr>
                                <w:lang w:val="en-US" w:eastAsia="x-none"/>
                              </w:rPr>
                              <w:t>Resource allocation</w:t>
                            </w:r>
                          </w:p>
                        </w:tc>
                      </w:tr>
                      <w:tr w:rsidR="006A4DEA" w:rsidRPr="006A4DEA" w14:paraId="070EB60E" w14:textId="77777777" w:rsidTr="006A4DEA">
                        <w:trPr>
                          <w:jc w:val="center"/>
                        </w:trPr>
                        <w:tc>
                          <w:tcPr>
                            <w:tcW w:w="2041" w:type="dxa"/>
                            <w:shd w:val="clear" w:color="auto" w:fill="auto"/>
                          </w:tcPr>
                          <w:p w14:paraId="69278121" w14:textId="77777777" w:rsidR="006A4DEA" w:rsidRPr="006A4DEA" w:rsidRDefault="006A4DEA" w:rsidP="006A4DEA">
                            <w:pPr>
                              <w:spacing w:after="0"/>
                              <w:rPr>
                                <w:lang w:val="x-none" w:eastAsia="x-none"/>
                              </w:rPr>
                            </w:pPr>
                            <w:r w:rsidRPr="006A4DEA">
                              <w:rPr>
                                <w:lang w:val="x-none" w:eastAsia="x-none"/>
                              </w:rPr>
                              <w:t>NR-U DRS Design</w:t>
                            </w:r>
                          </w:p>
                        </w:tc>
                        <w:tc>
                          <w:tcPr>
                            <w:tcW w:w="3304" w:type="dxa"/>
                            <w:shd w:val="clear" w:color="auto" w:fill="auto"/>
                          </w:tcPr>
                          <w:p w14:paraId="2B91C84C" w14:textId="77777777" w:rsidR="006A4DEA" w:rsidRPr="006A4DEA" w:rsidRDefault="006A4DEA" w:rsidP="006A4DEA">
                            <w:pPr>
                              <w:numPr>
                                <w:ilvl w:val="0"/>
                                <w:numId w:val="25"/>
                              </w:numPr>
                              <w:spacing w:after="0"/>
                              <w:rPr>
                                <w:lang w:val="en-US" w:eastAsia="x-none"/>
                              </w:rPr>
                            </w:pPr>
                            <w:r w:rsidRPr="006A4DEA">
                              <w:rPr>
                                <w:lang w:val="en-US" w:eastAsia="x-none"/>
                              </w:rPr>
                              <w:t>SS/PBCH block time domain pattern is already supported in Rel-15</w:t>
                            </w:r>
                          </w:p>
                          <w:p w14:paraId="12BDE860" w14:textId="77777777" w:rsidR="006A4DEA" w:rsidRPr="006A4DEA" w:rsidRDefault="006A4DEA" w:rsidP="006A4DEA">
                            <w:pPr>
                              <w:spacing w:after="0"/>
                              <w:rPr>
                                <w:lang w:val="en-US" w:eastAsia="x-none"/>
                              </w:rPr>
                            </w:pPr>
                          </w:p>
                        </w:tc>
                        <w:tc>
                          <w:tcPr>
                            <w:tcW w:w="4123" w:type="dxa"/>
                            <w:shd w:val="clear" w:color="auto" w:fill="auto"/>
                          </w:tcPr>
                          <w:p w14:paraId="1A885968" w14:textId="77777777" w:rsidR="006A4DEA" w:rsidRPr="006A4DEA" w:rsidRDefault="006A4DEA" w:rsidP="006A4DEA">
                            <w:pPr>
                              <w:numPr>
                                <w:ilvl w:val="0"/>
                                <w:numId w:val="23"/>
                              </w:numPr>
                              <w:spacing w:after="0"/>
                              <w:rPr>
                                <w:lang w:val="en-US" w:eastAsia="x-none"/>
                              </w:rPr>
                            </w:pPr>
                            <w:r w:rsidRPr="006A4DEA">
                              <w:rPr>
                                <w:lang w:val="en-US" w:eastAsia="x-none"/>
                              </w:rPr>
                              <w:t>SS/PBCH block time domain pattern is not supported in Rel-15</w:t>
                            </w:r>
                          </w:p>
                          <w:p w14:paraId="7BDABCE6" w14:textId="77777777" w:rsidR="006A4DEA" w:rsidRPr="006A4DEA" w:rsidRDefault="006A4DEA" w:rsidP="006A4DEA">
                            <w:pPr>
                              <w:numPr>
                                <w:ilvl w:val="1"/>
                                <w:numId w:val="23"/>
                              </w:numPr>
                              <w:spacing w:after="0"/>
                              <w:rPr>
                                <w:lang w:val="en-US" w:eastAsia="x-none"/>
                              </w:rPr>
                            </w:pPr>
                            <w:r w:rsidRPr="006A4DEA">
                              <w:rPr>
                                <w:lang w:val="en-US" w:eastAsia="x-none"/>
                              </w:rPr>
                              <w:t>FFS for scaling Rel-15 design or new design</w:t>
                            </w:r>
                          </w:p>
                          <w:p w14:paraId="118DC6C2" w14:textId="77777777" w:rsidR="006A4DEA" w:rsidRPr="006A4DEA" w:rsidRDefault="006A4DEA" w:rsidP="006A4DEA">
                            <w:pPr>
                              <w:numPr>
                                <w:ilvl w:val="0"/>
                                <w:numId w:val="23"/>
                              </w:numPr>
                              <w:spacing w:after="0"/>
                              <w:rPr>
                                <w:lang w:val="en-US" w:eastAsia="x-none"/>
                              </w:rPr>
                            </w:pPr>
                            <w:r w:rsidRPr="006A4DEA">
                              <w:rPr>
                                <w:lang w:val="en-US" w:eastAsia="x-none"/>
                              </w:rPr>
                              <w:t>SS/PBCH block – CORESET configuration tables (38.213, Section 13) is not supported in Rel-15</w:t>
                            </w:r>
                          </w:p>
                        </w:tc>
                      </w:tr>
                      <w:bookmarkEnd w:id="4"/>
                    </w:tbl>
                    <w:p w14:paraId="32E3D3CA" w14:textId="77777777" w:rsidR="006A4DEA" w:rsidRDefault="006A4DEA" w:rsidP="006A4DEA">
                      <w:pPr>
                        <w:spacing w:after="0"/>
                        <w:rPr>
                          <w:highlight w:val="green"/>
                          <w:lang w:eastAsia="x-none"/>
                        </w:rPr>
                      </w:pPr>
                    </w:p>
                    <w:p w14:paraId="5FD3F33B" w14:textId="3F441B9B" w:rsidR="006A4DEA" w:rsidRPr="006A4DEA" w:rsidRDefault="006A4DEA" w:rsidP="006A4DEA">
                      <w:pPr>
                        <w:spacing w:after="0"/>
                        <w:rPr>
                          <w:lang w:eastAsia="x-none"/>
                        </w:rPr>
                      </w:pPr>
                      <w:r w:rsidRPr="006A4DEA">
                        <w:rPr>
                          <w:highlight w:val="green"/>
                          <w:lang w:eastAsia="x-none"/>
                        </w:rPr>
                        <w:t>Agreement:</w:t>
                      </w:r>
                    </w:p>
                    <w:p w14:paraId="61270F46" w14:textId="77777777" w:rsidR="006A4DEA" w:rsidRPr="006A4DEA" w:rsidRDefault="006A4DEA" w:rsidP="006A4DEA">
                      <w:pPr>
                        <w:numPr>
                          <w:ilvl w:val="0"/>
                          <w:numId w:val="26"/>
                        </w:numPr>
                        <w:spacing w:after="0"/>
                        <w:rPr>
                          <w:lang w:eastAsia="x-none"/>
                        </w:rPr>
                      </w:pPr>
                      <w:r w:rsidRPr="006A4DEA">
                        <w:rPr>
                          <w:lang w:eastAsia="x-none"/>
                        </w:rPr>
                        <w:t>NR-U should support that a serving cell can be configured with bandwidth larger than 20 MHz.</w:t>
                      </w:r>
                    </w:p>
                    <w:p w14:paraId="3281DF66" w14:textId="77777777" w:rsidR="006A4DEA" w:rsidRPr="006A4DEA" w:rsidRDefault="006A4DEA" w:rsidP="006A4DEA">
                      <w:pPr>
                        <w:numPr>
                          <w:ilvl w:val="1"/>
                          <w:numId w:val="26"/>
                        </w:numPr>
                        <w:spacing w:after="0"/>
                        <w:rPr>
                          <w:lang w:eastAsia="x-none"/>
                        </w:rPr>
                      </w:pPr>
                      <w:r w:rsidRPr="006A4DEA">
                        <w:rPr>
                          <w:lang w:eastAsia="x-none"/>
                        </w:rPr>
                        <w:t>For DL operation, the following options for BWP-based operation within a carrier with bandwidth larger than 20 MHz can be considered.</w:t>
                      </w:r>
                    </w:p>
                    <w:p w14:paraId="3B642645" w14:textId="77777777" w:rsidR="006A4DEA" w:rsidRPr="006A4DEA" w:rsidRDefault="006A4DEA" w:rsidP="006A4DEA">
                      <w:pPr>
                        <w:numPr>
                          <w:ilvl w:val="2"/>
                          <w:numId w:val="26"/>
                        </w:numPr>
                        <w:spacing w:after="0"/>
                        <w:rPr>
                          <w:lang w:eastAsia="x-none"/>
                        </w:rPr>
                      </w:pPr>
                      <w:r w:rsidRPr="006A4DEA">
                        <w:rPr>
                          <w:lang w:eastAsia="x-none"/>
                        </w:rPr>
                        <w:t>Option 1a: Multiple BWPs configured, multiple BWPs activated, transmission of PDSCH on one or more BWPs</w:t>
                      </w:r>
                    </w:p>
                    <w:p w14:paraId="0C1CF338" w14:textId="77777777" w:rsidR="006A4DEA" w:rsidRPr="006A4DEA" w:rsidRDefault="006A4DEA" w:rsidP="006A4DEA">
                      <w:pPr>
                        <w:numPr>
                          <w:ilvl w:val="2"/>
                          <w:numId w:val="26"/>
                        </w:numPr>
                        <w:spacing w:after="0"/>
                        <w:rPr>
                          <w:lang w:eastAsia="x-none"/>
                        </w:rPr>
                      </w:pPr>
                      <w:r w:rsidRPr="006A4DEA">
                        <w:rPr>
                          <w:lang w:eastAsia="x-none"/>
                        </w:rPr>
                        <w:t>Option 1b: Multiple BWPs configured, multiple BWPs activated, transmission of PDSCH on single BWP</w:t>
                      </w:r>
                    </w:p>
                    <w:p w14:paraId="4DAB7021" w14:textId="77777777" w:rsidR="006A4DEA" w:rsidRPr="006A4DEA" w:rsidRDefault="006A4DEA" w:rsidP="006A4DEA">
                      <w:pPr>
                        <w:numPr>
                          <w:ilvl w:val="2"/>
                          <w:numId w:val="26"/>
                        </w:numPr>
                        <w:spacing w:after="0"/>
                        <w:rPr>
                          <w:lang w:eastAsia="x-none"/>
                        </w:rPr>
                      </w:pPr>
                      <w:r w:rsidRPr="006A4DEA">
                        <w:rPr>
                          <w:lang w:eastAsia="x-none"/>
                        </w:rPr>
                        <w:t>Option 2: Multiple BWPs can be configured, single BWP activated, gNB transmits PDSCH on a single BWP if CCA is successful at gNB for the whole BWP</w:t>
                      </w:r>
                    </w:p>
                    <w:p w14:paraId="44F97216" w14:textId="77777777" w:rsidR="006A4DEA" w:rsidRPr="006A4DEA" w:rsidRDefault="006A4DEA" w:rsidP="006A4DEA">
                      <w:pPr>
                        <w:numPr>
                          <w:ilvl w:val="2"/>
                          <w:numId w:val="26"/>
                        </w:numPr>
                        <w:spacing w:after="0"/>
                        <w:rPr>
                          <w:lang w:eastAsia="x-none"/>
                        </w:rPr>
                      </w:pPr>
                      <w:r w:rsidRPr="006A4DEA">
                        <w:rPr>
                          <w:lang w:eastAsia="x-none"/>
                        </w:rPr>
                        <w:t>Option 3: Multiple BWPs can be configured, single BWP activated, gNB transmits PDSCH on parts or whole of single BWP where CCA is successful at gNB</w:t>
                      </w:r>
                    </w:p>
                    <w:p w14:paraId="309A9680" w14:textId="77777777" w:rsidR="006A4DEA" w:rsidRPr="006A4DEA" w:rsidRDefault="006A4DEA" w:rsidP="006A4DEA">
                      <w:pPr>
                        <w:numPr>
                          <w:ilvl w:val="1"/>
                          <w:numId w:val="26"/>
                        </w:numPr>
                        <w:spacing w:after="0"/>
                        <w:rPr>
                          <w:lang w:eastAsia="x-none"/>
                        </w:rPr>
                      </w:pPr>
                      <w:r w:rsidRPr="006A4DEA">
                        <w:rPr>
                          <w:lang w:eastAsia="x-none"/>
                        </w:rPr>
                        <w:t>Note: CCA is declared to be successful or not in multiples of 20 MHz.</w:t>
                      </w:r>
                    </w:p>
                    <w:p w14:paraId="358C848B" w14:textId="77777777" w:rsidR="006A4DEA" w:rsidRPr="006A4DEA" w:rsidRDefault="006A4DEA" w:rsidP="006A4DEA">
                      <w:pPr>
                        <w:numPr>
                          <w:ilvl w:val="1"/>
                          <w:numId w:val="26"/>
                        </w:numPr>
                        <w:spacing w:after="0"/>
                        <w:rPr>
                          <w:lang w:eastAsia="x-none"/>
                        </w:rPr>
                      </w:pPr>
                      <w:r w:rsidRPr="006A4DEA">
                        <w:rPr>
                          <w:lang w:eastAsia="x-none"/>
                        </w:rPr>
                        <w:t>FFS for UL operation including some or all of above options can be applied</w:t>
                      </w:r>
                    </w:p>
                    <w:p w14:paraId="6AC58C61" w14:textId="0922A3D7" w:rsidR="006A4DEA" w:rsidRPr="006A4DEA" w:rsidRDefault="006A4DEA" w:rsidP="006A4DEA">
                      <w:pPr>
                        <w:numPr>
                          <w:ilvl w:val="0"/>
                          <w:numId w:val="26"/>
                        </w:numPr>
                        <w:spacing w:after="0"/>
                        <w:rPr>
                          <w:lang w:eastAsia="x-none"/>
                        </w:rPr>
                      </w:pPr>
                      <w:r w:rsidRPr="006A4DEA">
                        <w:rPr>
                          <w:lang w:eastAsia="x-none"/>
                        </w:rPr>
                        <w:t>Note: Capture the following in TR only after further discussion for down-selecting from the options in RAN1#95.</w:t>
                      </w:r>
                    </w:p>
                    <w:p w14:paraId="3394ACC2" w14:textId="429CD414" w:rsidR="006A4DEA" w:rsidRPr="006A4DEA" w:rsidRDefault="006A4DEA" w:rsidP="006A4DEA">
                      <w:pPr>
                        <w:numPr>
                          <w:ilvl w:val="0"/>
                          <w:numId w:val="27"/>
                        </w:numPr>
                        <w:spacing w:after="0"/>
                        <w:rPr>
                          <w:lang w:eastAsia="x-none"/>
                        </w:rPr>
                      </w:pPr>
                      <w:r w:rsidRPr="006A4DEA">
                        <w:rPr>
                          <w:lang w:eastAsia="x-none"/>
                        </w:rPr>
                        <w:t xml:space="preserve"> in the LS if necessary</w:t>
                      </w:r>
                    </w:p>
                    <w:p w14:paraId="69B460E5" w14:textId="77777777" w:rsidR="006A4DEA" w:rsidRPr="006A4DEA" w:rsidRDefault="006A4DEA" w:rsidP="006A4DEA">
                      <w:pPr>
                        <w:numPr>
                          <w:ilvl w:val="0"/>
                          <w:numId w:val="27"/>
                        </w:numPr>
                        <w:spacing w:after="0"/>
                        <w:rPr>
                          <w:lang w:eastAsia="x-none"/>
                        </w:rPr>
                      </w:pPr>
                      <w:r w:rsidRPr="006A4DEA">
                        <w:rPr>
                          <w:lang w:eastAsia="x-none"/>
                        </w:rPr>
                        <w:t>Note: RAN1 assumes that RAN4 will define requirements for carrier aggregation of 20 MHz carriers operating in unlicensed spectrum</w:t>
                      </w:r>
                    </w:p>
                    <w:p w14:paraId="47F629E7" w14:textId="77777777" w:rsidR="006A4DEA" w:rsidRPr="006A4DEA" w:rsidRDefault="006A4DEA" w:rsidP="006A4DEA">
                      <w:pPr>
                        <w:spacing w:after="0"/>
                        <w:rPr>
                          <w:highlight w:val="yellow"/>
                          <w:lang w:eastAsia="x-none"/>
                        </w:rPr>
                      </w:pPr>
                    </w:p>
                    <w:p w14:paraId="49B24E4C" w14:textId="77777777" w:rsidR="006A4DEA" w:rsidRPr="006A4DEA" w:rsidRDefault="006A4DEA" w:rsidP="006A4DEA">
                      <w:pPr>
                        <w:spacing w:after="0"/>
                        <w:rPr>
                          <w:lang w:eastAsia="x-none"/>
                        </w:rPr>
                      </w:pPr>
                      <w:r w:rsidRPr="006A4DEA">
                        <w:rPr>
                          <w:b/>
                          <w:lang w:eastAsia="x-none"/>
                        </w:rPr>
                        <w:t>R1-1812020</w:t>
                      </w:r>
                      <w:r w:rsidRPr="006A4DEA">
                        <w:rPr>
                          <w:lang w:eastAsia="x-none"/>
                        </w:rPr>
                        <w:tab/>
                        <w:t>Draft LS to RAN4 on wideband carrier operation for NR-U</w:t>
                      </w:r>
                      <w:r w:rsidRPr="006A4DEA">
                        <w:rPr>
                          <w:lang w:eastAsia="x-none"/>
                        </w:rPr>
                        <w:tab/>
                        <w:t>Ericsson</w:t>
                      </w:r>
                    </w:p>
                    <w:p w14:paraId="5872891B" w14:textId="77777777" w:rsidR="006A4DEA" w:rsidRPr="006A4DEA" w:rsidRDefault="006A4DEA" w:rsidP="006A4DEA">
                      <w:pPr>
                        <w:spacing w:after="0"/>
                        <w:rPr>
                          <w:lang w:eastAsia="x-none"/>
                        </w:rPr>
                      </w:pPr>
                      <w:r w:rsidRPr="006A4DEA">
                        <w:rPr>
                          <w:highlight w:val="green"/>
                          <w:lang w:eastAsia="x-none"/>
                        </w:rPr>
                        <w:t>Final LS agreed in R1-1812026 with the title modified to “LS on wideband carrier operation for NR-U”</w:t>
                      </w:r>
                      <w:r w:rsidRPr="006A4DEA">
                        <w:rPr>
                          <w:lang w:eastAsia="x-none"/>
                        </w:rPr>
                        <w:t>.</w:t>
                      </w:r>
                    </w:p>
                    <w:p w14:paraId="3D02C64C" w14:textId="77777777" w:rsidR="006A4DEA" w:rsidRPr="006A4DEA" w:rsidRDefault="006A4DEA" w:rsidP="006A4DEA">
                      <w:pPr>
                        <w:spacing w:after="0"/>
                        <w:rPr>
                          <w:lang w:eastAsia="x-none"/>
                        </w:rPr>
                      </w:pPr>
                    </w:p>
                    <w:p w14:paraId="2E7E2442" w14:textId="77777777" w:rsidR="006A4DEA" w:rsidRPr="006A4DEA" w:rsidRDefault="006A4DEA" w:rsidP="006A4DEA">
                      <w:pPr>
                        <w:spacing w:after="0"/>
                        <w:rPr>
                          <w:lang w:eastAsia="x-none"/>
                        </w:rPr>
                      </w:pPr>
                      <w:r w:rsidRPr="006A4DEA">
                        <w:rPr>
                          <w:b/>
                          <w:lang w:eastAsia="x-none"/>
                        </w:rPr>
                        <w:t>R1-1812012</w:t>
                      </w:r>
                      <w:r w:rsidRPr="006A4DEA">
                        <w:rPr>
                          <w:lang w:eastAsia="x-none"/>
                        </w:rPr>
                        <w:tab/>
                        <w:t>Summary #2 on frame structure for NR-U</w:t>
                      </w:r>
                      <w:r w:rsidRPr="006A4DEA">
                        <w:rPr>
                          <w:lang w:eastAsia="x-none"/>
                        </w:rPr>
                        <w:tab/>
                        <w:t>LG Electronics</w:t>
                      </w:r>
                    </w:p>
                    <w:p w14:paraId="3841B8DE" w14:textId="77777777" w:rsidR="006A4DEA" w:rsidRPr="006A4DEA" w:rsidRDefault="006A4DEA" w:rsidP="006A4DEA">
                      <w:pPr>
                        <w:spacing w:after="0"/>
                        <w:rPr>
                          <w:lang w:eastAsia="x-none"/>
                        </w:rPr>
                      </w:pPr>
                      <w:r w:rsidRPr="006A4DEA">
                        <w:rPr>
                          <w:highlight w:val="green"/>
                          <w:lang w:eastAsia="x-none"/>
                        </w:rPr>
                        <w:t>Agreement:</w:t>
                      </w:r>
                    </w:p>
                    <w:p w14:paraId="4C5DDBAA" w14:textId="77777777" w:rsidR="006A4DEA" w:rsidRPr="006A4DEA" w:rsidRDefault="006A4DEA" w:rsidP="006A4DEA">
                      <w:pPr>
                        <w:spacing w:after="0"/>
                        <w:rPr>
                          <w:lang w:eastAsia="x-none"/>
                        </w:rPr>
                      </w:pPr>
                      <w:r w:rsidRPr="006A4DEA">
                        <w:rPr>
                          <w:lang w:eastAsia="x-none"/>
                        </w:rPr>
                        <w:t>For unlicensed PCell, the UE assumes single SSB numerology per band.</w:t>
                      </w:r>
                    </w:p>
                    <w:p w14:paraId="47C0D961" w14:textId="77777777" w:rsidR="006A4DEA" w:rsidRPr="006A4DEA" w:rsidRDefault="006A4DEA" w:rsidP="006A4DEA">
                      <w:pPr>
                        <w:spacing w:after="0"/>
                        <w:rPr>
                          <w:lang w:eastAsia="x-none"/>
                        </w:rPr>
                      </w:pPr>
                    </w:p>
                    <w:p w14:paraId="4C604929" w14:textId="77777777" w:rsidR="006A4DEA" w:rsidRPr="006A4DEA" w:rsidRDefault="006A4DEA" w:rsidP="006A4DEA">
                      <w:pPr>
                        <w:spacing w:after="0"/>
                        <w:rPr>
                          <w:lang w:eastAsia="x-none"/>
                        </w:rPr>
                      </w:pPr>
                      <w:r w:rsidRPr="006A4DEA">
                        <w:rPr>
                          <w:highlight w:val="green"/>
                          <w:lang w:eastAsia="x-none"/>
                        </w:rPr>
                        <w:t>Agreement:</w:t>
                      </w:r>
                    </w:p>
                    <w:p w14:paraId="24E38B74" w14:textId="77777777" w:rsidR="006A4DEA" w:rsidRPr="006A4DEA" w:rsidRDefault="006A4DEA" w:rsidP="006A4DEA">
                      <w:pPr>
                        <w:spacing w:after="0"/>
                        <w:rPr>
                          <w:lang w:eastAsia="x-none"/>
                        </w:rPr>
                      </w:pPr>
                      <w:r w:rsidRPr="006A4DEA">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4869A7A6" w14:textId="77777777" w:rsidR="006A4DEA" w:rsidRPr="006A4DEA" w:rsidRDefault="006A4DEA" w:rsidP="006A4DEA">
                      <w:pPr>
                        <w:spacing w:after="0"/>
                        <w:rPr>
                          <w:lang w:eastAsia="x-none"/>
                        </w:rPr>
                      </w:pPr>
                    </w:p>
                    <w:p w14:paraId="18516239" w14:textId="77777777" w:rsidR="006A4DEA" w:rsidRPr="006A4DEA" w:rsidRDefault="006A4DEA" w:rsidP="006A4DEA">
                      <w:pPr>
                        <w:spacing w:after="0"/>
                        <w:rPr>
                          <w:lang w:eastAsia="x-none"/>
                        </w:rPr>
                      </w:pPr>
                      <w:r w:rsidRPr="006A4DEA">
                        <w:rPr>
                          <w:highlight w:val="green"/>
                          <w:lang w:eastAsia="x-none"/>
                        </w:rPr>
                        <w:t>Agreement:</w:t>
                      </w:r>
                    </w:p>
                    <w:p w14:paraId="0531F329" w14:textId="77777777" w:rsidR="006A4DEA" w:rsidRPr="006A4DEA" w:rsidRDefault="006A4DEA" w:rsidP="006A4DEA">
                      <w:pPr>
                        <w:spacing w:after="0"/>
                        <w:rPr>
                          <w:lang w:eastAsia="x-none"/>
                        </w:rPr>
                      </w:pPr>
                      <w:r w:rsidRPr="006A4DEA">
                        <w:rPr>
                          <w:lang w:eastAsia="x-none"/>
                        </w:rPr>
                        <w:t>The following options have been identified as possible candidates for PDSCH transmission in the partial slot at least for the first PDSCH(s) transmitted in the DL transmission burst.</w:t>
                      </w:r>
                    </w:p>
                    <w:p w14:paraId="684A2630" w14:textId="77777777" w:rsidR="006A4DEA" w:rsidRPr="006A4DEA" w:rsidRDefault="006A4DEA" w:rsidP="006A4DEA">
                      <w:pPr>
                        <w:numPr>
                          <w:ilvl w:val="0"/>
                          <w:numId w:val="28"/>
                        </w:numPr>
                        <w:spacing w:after="0"/>
                        <w:rPr>
                          <w:lang w:eastAsia="x-none"/>
                        </w:rPr>
                      </w:pPr>
                      <w:r w:rsidRPr="006A4DEA">
                        <w:rPr>
                          <w:lang w:eastAsia="x-none"/>
                        </w:rPr>
                        <w:t>Option 1: PDSCH(s) as in Rel-15 NR</w:t>
                      </w:r>
                    </w:p>
                    <w:p w14:paraId="7FA7E569" w14:textId="77777777" w:rsidR="006A4DEA" w:rsidRPr="006A4DEA" w:rsidRDefault="006A4DEA" w:rsidP="006A4DEA">
                      <w:pPr>
                        <w:numPr>
                          <w:ilvl w:val="0"/>
                          <w:numId w:val="28"/>
                        </w:numPr>
                        <w:spacing w:after="0"/>
                        <w:rPr>
                          <w:lang w:eastAsia="x-none"/>
                        </w:rPr>
                      </w:pPr>
                      <w:r w:rsidRPr="006A4DEA">
                        <w:rPr>
                          <w:lang w:eastAsia="x-none"/>
                        </w:rPr>
                        <w:t>Option 2: Punctured PDSCH depending on LBT outcome</w:t>
                      </w:r>
                    </w:p>
                    <w:p w14:paraId="6718F583" w14:textId="77777777" w:rsidR="006A4DEA" w:rsidRPr="006A4DEA" w:rsidRDefault="006A4DEA" w:rsidP="006A4DEA">
                      <w:pPr>
                        <w:numPr>
                          <w:ilvl w:val="0"/>
                          <w:numId w:val="28"/>
                        </w:numPr>
                        <w:spacing w:after="0"/>
                        <w:rPr>
                          <w:lang w:eastAsia="x-none"/>
                        </w:rPr>
                      </w:pPr>
                      <w:r w:rsidRPr="006A4DEA">
                        <w:rPr>
                          <w:lang w:eastAsia="x-none"/>
                        </w:rPr>
                        <w:t>Option 3: PDSCH mapping type B with durations other than 2/4/7 symbols</w:t>
                      </w:r>
                    </w:p>
                    <w:p w14:paraId="438F92E8" w14:textId="77777777" w:rsidR="006A4DEA" w:rsidRPr="006A4DEA" w:rsidRDefault="006A4DEA" w:rsidP="006A4DEA">
                      <w:pPr>
                        <w:numPr>
                          <w:ilvl w:val="0"/>
                          <w:numId w:val="28"/>
                        </w:numPr>
                        <w:spacing w:after="0"/>
                        <w:rPr>
                          <w:lang w:eastAsia="x-none"/>
                        </w:rPr>
                      </w:pPr>
                      <w:r w:rsidRPr="006A4DEA">
                        <w:rPr>
                          <w:lang w:eastAsia="x-none"/>
                        </w:rPr>
                        <w:t>Option 4: PDSCH across slot boundary</w:t>
                      </w:r>
                    </w:p>
                    <w:p w14:paraId="7603B2D5" w14:textId="77777777" w:rsidR="006A4DEA" w:rsidRPr="006A4DEA" w:rsidRDefault="006A4DEA" w:rsidP="006A4DEA">
                      <w:pPr>
                        <w:numPr>
                          <w:ilvl w:val="0"/>
                          <w:numId w:val="28"/>
                        </w:numPr>
                        <w:spacing w:after="0"/>
                        <w:rPr>
                          <w:lang w:eastAsia="x-none"/>
                        </w:rPr>
                      </w:pPr>
                      <w:r w:rsidRPr="006A4DEA">
                        <w:rPr>
                          <w:lang w:eastAsia="x-none"/>
                        </w:rPr>
                        <w:t>FFS for signalling details, specification impact, implementation complexity</w:t>
                      </w:r>
                    </w:p>
                    <w:p w14:paraId="06F08C72" w14:textId="77777777" w:rsidR="006A4DEA" w:rsidRPr="006A4DEA" w:rsidRDefault="006A4DEA" w:rsidP="006A4DEA">
                      <w:pPr>
                        <w:numPr>
                          <w:ilvl w:val="0"/>
                          <w:numId w:val="28"/>
                        </w:numPr>
                        <w:spacing w:after="0"/>
                        <w:rPr>
                          <w:lang w:eastAsia="x-none"/>
                        </w:rPr>
                      </w:pPr>
                      <w:r w:rsidRPr="006A4DEA">
                        <w:rPr>
                          <w:lang w:eastAsia="x-none"/>
                        </w:rPr>
                        <w:t>Note: Above options are not mutually exclusive.</w:t>
                      </w:r>
                    </w:p>
                    <w:p w14:paraId="554896A7" w14:textId="77777777" w:rsidR="006A4DEA" w:rsidRPr="006A4DEA" w:rsidRDefault="006A4DEA" w:rsidP="006A4DEA">
                      <w:pPr>
                        <w:spacing w:after="0"/>
                        <w:rPr>
                          <w:lang w:eastAsia="x-none"/>
                        </w:rPr>
                      </w:pPr>
                    </w:p>
                    <w:p w14:paraId="5CC86912" w14:textId="77777777" w:rsidR="006A4DEA" w:rsidRPr="006A4DEA" w:rsidRDefault="006A4DEA" w:rsidP="006A4DEA">
                      <w:pPr>
                        <w:spacing w:after="0"/>
                        <w:rPr>
                          <w:lang w:eastAsia="x-none"/>
                        </w:rPr>
                      </w:pPr>
                      <w:r w:rsidRPr="006A4DEA">
                        <w:rPr>
                          <w:highlight w:val="green"/>
                          <w:lang w:eastAsia="x-none"/>
                        </w:rPr>
                        <w:t>Agreement:</w:t>
                      </w:r>
                    </w:p>
                    <w:p w14:paraId="0F73C0AB" w14:textId="77777777" w:rsidR="006A4DEA" w:rsidRPr="006A4DEA" w:rsidRDefault="006A4DEA" w:rsidP="006A4DEA">
                      <w:pPr>
                        <w:spacing w:after="0"/>
                        <w:rPr>
                          <w:lang w:eastAsia="x-none"/>
                        </w:rPr>
                      </w:pPr>
                      <w:r w:rsidRPr="006A4DEA">
                        <w:rPr>
                          <w:lang w:eastAsia="x-none"/>
                        </w:rPr>
                        <w:t>In addition to the functionalities provided by DCI format 2_0 in Rel-15 NR, indication of the COT structure in the time domain has been identified as being beneficial.</w:t>
                      </w:r>
                    </w:p>
                    <w:p w14:paraId="66B30D87" w14:textId="77777777" w:rsidR="006A4DEA" w:rsidRPr="006A4DEA" w:rsidRDefault="006A4DEA" w:rsidP="006A4DEA">
                      <w:pPr>
                        <w:spacing w:after="0"/>
                        <w:rPr>
                          <w:lang w:eastAsia="x-none"/>
                        </w:rPr>
                      </w:pPr>
                    </w:p>
                    <w:p w14:paraId="7E1AD0BA" w14:textId="77777777" w:rsidR="006A4DEA" w:rsidRPr="006A4DEA" w:rsidRDefault="006A4DEA" w:rsidP="006A4DEA">
                      <w:pPr>
                        <w:spacing w:after="0"/>
                        <w:rPr>
                          <w:lang w:eastAsia="x-none"/>
                        </w:rPr>
                      </w:pPr>
                      <w:r w:rsidRPr="006A4DEA">
                        <w:rPr>
                          <w:highlight w:val="green"/>
                          <w:lang w:eastAsia="x-none"/>
                        </w:rPr>
                        <w:t>Agreement:</w:t>
                      </w:r>
                    </w:p>
                    <w:p w14:paraId="65C663DB" w14:textId="77777777" w:rsidR="006A4DEA" w:rsidRPr="006A4DEA" w:rsidRDefault="006A4DEA" w:rsidP="006A4DEA">
                      <w:pPr>
                        <w:numPr>
                          <w:ilvl w:val="0"/>
                          <w:numId w:val="29"/>
                        </w:numPr>
                        <w:spacing w:after="0"/>
                        <w:rPr>
                          <w:lang w:eastAsia="x-none"/>
                        </w:rPr>
                      </w:pPr>
                      <w:r w:rsidRPr="006A4DEA">
                        <w:rPr>
                          <w:lang w:eastAsia="x-none"/>
                        </w:rPr>
                        <w:t>It has been identified that FBE operation for the scenario where it is guaranteed that LBE nodes are absent on a long term basis (e.g., by level of regulation) and FBE gNBs are synchronized can achieve the following.</w:t>
                      </w:r>
                    </w:p>
                    <w:p w14:paraId="06F1C52B" w14:textId="77777777" w:rsidR="006A4DEA" w:rsidRPr="006A4DEA" w:rsidRDefault="006A4DEA" w:rsidP="006A4DEA">
                      <w:pPr>
                        <w:numPr>
                          <w:ilvl w:val="1"/>
                          <w:numId w:val="29"/>
                        </w:numPr>
                        <w:spacing w:after="0"/>
                        <w:rPr>
                          <w:lang w:eastAsia="x-none"/>
                        </w:rPr>
                      </w:pPr>
                      <w:r w:rsidRPr="006A4DEA">
                        <w:rPr>
                          <w:lang w:eastAsia="x-none"/>
                        </w:rPr>
                        <w:t>Ability to use frequency reuse factor 1</w:t>
                      </w:r>
                    </w:p>
                    <w:p w14:paraId="0425B8B9" w14:textId="77777777" w:rsidR="006A4DEA" w:rsidRPr="006A4DEA" w:rsidRDefault="006A4DEA" w:rsidP="006A4DEA">
                      <w:pPr>
                        <w:numPr>
                          <w:ilvl w:val="1"/>
                          <w:numId w:val="29"/>
                        </w:numPr>
                        <w:spacing w:after="0"/>
                        <w:rPr>
                          <w:lang w:eastAsia="x-none"/>
                        </w:rPr>
                      </w:pPr>
                      <w:r w:rsidRPr="006A4DEA">
                        <w:rPr>
                          <w:lang w:eastAsia="x-none"/>
                        </w:rPr>
                        <w:t>Lower complexity for channel access due to lack of necessity to perform random backoff</w:t>
                      </w:r>
                    </w:p>
                    <w:p w14:paraId="362C4A3A" w14:textId="77777777" w:rsidR="006A4DEA" w:rsidRPr="006A4DEA" w:rsidRDefault="006A4DEA" w:rsidP="006A4DEA">
                      <w:pPr>
                        <w:numPr>
                          <w:ilvl w:val="0"/>
                          <w:numId w:val="29"/>
                        </w:numPr>
                        <w:spacing w:after="0"/>
                        <w:rPr>
                          <w:lang w:eastAsia="x-none"/>
                        </w:rPr>
                      </w:pPr>
                      <w:r w:rsidRPr="006A4DEA">
                        <w:rPr>
                          <w:lang w:eastAsia="x-none"/>
                        </w:rPr>
                        <w:t>FFS requirement of synchronization accuracy</w:t>
                      </w:r>
                    </w:p>
                    <w:p w14:paraId="5C2875AD" w14:textId="77777777" w:rsidR="006A4DEA" w:rsidRPr="006A4DEA" w:rsidRDefault="006A4DEA" w:rsidP="006A4DEA">
                      <w:pPr>
                        <w:numPr>
                          <w:ilvl w:val="0"/>
                          <w:numId w:val="29"/>
                        </w:numPr>
                        <w:spacing w:after="0"/>
                        <w:rPr>
                          <w:lang w:eastAsia="x-none"/>
                        </w:rPr>
                      </w:pPr>
                      <w:r w:rsidRPr="006A4DEA">
                        <w:rPr>
                          <w:lang w:eastAsia="x-none"/>
                        </w:rPr>
                        <w:t>FFS specification impact</w:t>
                      </w:r>
                    </w:p>
                    <w:p w14:paraId="17374930" w14:textId="77777777" w:rsidR="006A4DEA" w:rsidRPr="006A4DEA" w:rsidRDefault="006A4DEA" w:rsidP="006A4DEA">
                      <w:pPr>
                        <w:numPr>
                          <w:ilvl w:val="0"/>
                          <w:numId w:val="29"/>
                        </w:numPr>
                        <w:spacing w:after="0"/>
                        <w:rPr>
                          <w:lang w:eastAsia="x-none"/>
                        </w:rPr>
                      </w:pPr>
                      <w:r w:rsidRPr="006A4DEA">
                        <w:rPr>
                          <w:lang w:eastAsia="x-none"/>
                        </w:rPr>
                        <w:t>Note: This does not imply that LBE does not have benefits in similar scenarios although there are differences between the two modes of operation</w:t>
                      </w:r>
                    </w:p>
                    <w:p w14:paraId="3EFF7A06" w14:textId="77777777" w:rsidR="006A4DEA" w:rsidRPr="006A4DEA" w:rsidRDefault="006A4DEA" w:rsidP="006A4DEA">
                      <w:pPr>
                        <w:numPr>
                          <w:ilvl w:val="0"/>
                          <w:numId w:val="29"/>
                        </w:numPr>
                        <w:spacing w:after="0"/>
                        <w:rPr>
                          <w:lang w:eastAsia="x-none"/>
                        </w:rPr>
                      </w:pPr>
                      <w:r w:rsidRPr="006A4DEA">
                        <w:rPr>
                          <w:lang w:eastAsia="x-none"/>
                        </w:rPr>
                        <w:t>Note: FBE may also have some disadvantages compared to other modes of operation such as LBE, e.g., a fixed overhead for idle time during a frame.</w:t>
                      </w:r>
                    </w:p>
                    <w:p w14:paraId="02AA8D72" w14:textId="77777777" w:rsidR="006B212C" w:rsidRPr="006A4DEA" w:rsidRDefault="006B212C" w:rsidP="006A4DEA">
                      <w:pPr>
                        <w:spacing w:after="0"/>
                        <w:jc w:val="center"/>
                      </w:pPr>
                    </w:p>
                  </w:txbxContent>
                </v:textbox>
              </v:shape>
            </w:pict>
          </mc:Fallback>
        </mc:AlternateContent>
      </w:r>
      <w:r w:rsidR="00407785" w:rsidRPr="00407785">
        <w:rPr>
          <w:lang w:val="en-US"/>
        </w:rPr>
        <w:t>In the last RAN1 meeting [1], the following</w:t>
      </w:r>
      <w:r>
        <w:rPr>
          <w:lang w:val="en-US"/>
        </w:rPr>
        <w:t xml:space="preserve"> working assumption and</w:t>
      </w:r>
      <w:r w:rsidR="00407785" w:rsidRPr="00407785">
        <w:rPr>
          <w:lang w:val="en-US"/>
        </w:rPr>
        <w:t xml:space="preserve"> agreement</w:t>
      </w:r>
      <w:r>
        <w:rPr>
          <w:lang w:val="en-US"/>
        </w:rPr>
        <w:t>s</w:t>
      </w:r>
      <w:r w:rsidR="006B212C">
        <w:rPr>
          <w:lang w:val="en-US"/>
        </w:rPr>
        <w:t xml:space="preserve"> </w:t>
      </w:r>
      <w:r w:rsidR="005B6F30">
        <w:rPr>
          <w:lang w:val="en-US"/>
        </w:rPr>
        <w:t xml:space="preserve">regarding the frame structure in NR-U </w:t>
      </w:r>
      <w:r>
        <w:rPr>
          <w:lang w:val="en-US"/>
        </w:rPr>
        <w:t>were</w:t>
      </w:r>
      <w:r w:rsidR="00407785" w:rsidRPr="00407785">
        <w:rPr>
          <w:lang w:val="en-US"/>
        </w:rPr>
        <w:t xml:space="preserve"> made: </w:t>
      </w:r>
    </w:p>
    <w:p w14:paraId="387AA24A" w14:textId="6AC445E2" w:rsidR="006B212C" w:rsidRDefault="006B212C" w:rsidP="00407785">
      <w:pPr>
        <w:jc w:val="both"/>
        <w:rPr>
          <w:lang w:val="en-US"/>
        </w:rPr>
      </w:pPr>
    </w:p>
    <w:p w14:paraId="53B0B0F2" w14:textId="77777777" w:rsidR="006B212C" w:rsidRDefault="006B212C" w:rsidP="00407785">
      <w:pPr>
        <w:jc w:val="both"/>
        <w:rPr>
          <w:lang w:val="en-US"/>
        </w:rPr>
      </w:pPr>
    </w:p>
    <w:p w14:paraId="3C81195E" w14:textId="77777777" w:rsidR="006B212C" w:rsidRDefault="006B212C" w:rsidP="00407785">
      <w:pPr>
        <w:jc w:val="both"/>
        <w:rPr>
          <w:lang w:val="en-US"/>
        </w:rPr>
      </w:pPr>
    </w:p>
    <w:p w14:paraId="3FB702BD" w14:textId="77777777" w:rsidR="006B212C" w:rsidRDefault="006B212C" w:rsidP="00407785">
      <w:pPr>
        <w:jc w:val="both"/>
        <w:rPr>
          <w:lang w:val="en-US"/>
        </w:rPr>
      </w:pPr>
    </w:p>
    <w:p w14:paraId="6AF0F376" w14:textId="77777777" w:rsidR="006B212C" w:rsidRDefault="006B212C" w:rsidP="00407785">
      <w:pPr>
        <w:jc w:val="both"/>
        <w:rPr>
          <w:lang w:val="en-US"/>
        </w:rPr>
      </w:pPr>
    </w:p>
    <w:p w14:paraId="455B29A6" w14:textId="77777777" w:rsidR="006B212C" w:rsidRDefault="006B212C" w:rsidP="00407785">
      <w:pPr>
        <w:jc w:val="both"/>
        <w:rPr>
          <w:lang w:val="en-US"/>
        </w:rPr>
      </w:pPr>
    </w:p>
    <w:p w14:paraId="5559B1BA" w14:textId="77777777" w:rsidR="006B212C" w:rsidRDefault="006B212C" w:rsidP="00407785">
      <w:pPr>
        <w:jc w:val="both"/>
        <w:rPr>
          <w:lang w:val="en-US"/>
        </w:rPr>
      </w:pPr>
    </w:p>
    <w:p w14:paraId="6D04000A" w14:textId="77777777" w:rsidR="006B212C" w:rsidRDefault="006B212C" w:rsidP="00407785">
      <w:pPr>
        <w:jc w:val="both"/>
        <w:rPr>
          <w:lang w:val="en-US"/>
        </w:rPr>
      </w:pPr>
    </w:p>
    <w:p w14:paraId="4D8266CF" w14:textId="77777777" w:rsidR="006B212C" w:rsidRDefault="006B212C" w:rsidP="00407785">
      <w:pPr>
        <w:jc w:val="both"/>
        <w:rPr>
          <w:lang w:val="en-US"/>
        </w:rPr>
      </w:pPr>
    </w:p>
    <w:p w14:paraId="1EAEF1B0" w14:textId="77777777" w:rsidR="006B212C" w:rsidRDefault="006B212C" w:rsidP="00407785">
      <w:pPr>
        <w:jc w:val="both"/>
        <w:rPr>
          <w:lang w:val="en-US"/>
        </w:rPr>
      </w:pPr>
    </w:p>
    <w:p w14:paraId="3CC7CF2F" w14:textId="77777777" w:rsidR="006A4DEA" w:rsidRDefault="006A4DEA" w:rsidP="00C26746">
      <w:pPr>
        <w:spacing w:after="0"/>
        <w:jc w:val="both"/>
        <w:rPr>
          <w:lang w:val="en-US" w:eastAsia="ja-JP"/>
        </w:rPr>
      </w:pPr>
    </w:p>
    <w:p w14:paraId="11B72C0A" w14:textId="77777777" w:rsidR="006A4DEA" w:rsidRDefault="006A4DEA" w:rsidP="00C26746">
      <w:pPr>
        <w:spacing w:after="0"/>
        <w:jc w:val="both"/>
        <w:rPr>
          <w:lang w:val="en-US" w:eastAsia="ja-JP"/>
        </w:rPr>
      </w:pPr>
    </w:p>
    <w:p w14:paraId="0297BCAB" w14:textId="77777777" w:rsidR="006A4DEA" w:rsidRDefault="006A4DEA" w:rsidP="00C26746">
      <w:pPr>
        <w:spacing w:after="0"/>
        <w:jc w:val="both"/>
        <w:rPr>
          <w:lang w:val="en-US" w:eastAsia="ja-JP"/>
        </w:rPr>
      </w:pPr>
    </w:p>
    <w:p w14:paraId="7A4AEE06" w14:textId="77777777" w:rsidR="006A4DEA" w:rsidRDefault="006A4DEA" w:rsidP="00C26746">
      <w:pPr>
        <w:spacing w:after="0"/>
        <w:jc w:val="both"/>
        <w:rPr>
          <w:lang w:val="en-US" w:eastAsia="ja-JP"/>
        </w:rPr>
      </w:pPr>
    </w:p>
    <w:p w14:paraId="642DD782" w14:textId="77777777" w:rsidR="006A4DEA" w:rsidRDefault="006A4DEA" w:rsidP="00C26746">
      <w:pPr>
        <w:spacing w:after="0"/>
        <w:jc w:val="both"/>
        <w:rPr>
          <w:lang w:val="en-US" w:eastAsia="ja-JP"/>
        </w:rPr>
      </w:pPr>
    </w:p>
    <w:p w14:paraId="2C3BE14E" w14:textId="77777777" w:rsidR="006A4DEA" w:rsidRDefault="006A4DEA" w:rsidP="00C26746">
      <w:pPr>
        <w:spacing w:after="0"/>
        <w:jc w:val="both"/>
        <w:rPr>
          <w:lang w:val="en-US" w:eastAsia="ja-JP"/>
        </w:rPr>
      </w:pPr>
    </w:p>
    <w:p w14:paraId="641F1799" w14:textId="77777777" w:rsidR="006A4DEA" w:rsidRDefault="006A4DEA" w:rsidP="00C26746">
      <w:pPr>
        <w:spacing w:after="0"/>
        <w:jc w:val="both"/>
        <w:rPr>
          <w:lang w:val="en-US" w:eastAsia="ja-JP"/>
        </w:rPr>
      </w:pPr>
    </w:p>
    <w:p w14:paraId="043A8AAC" w14:textId="77777777" w:rsidR="006A4DEA" w:rsidRDefault="006A4DEA" w:rsidP="00C26746">
      <w:pPr>
        <w:spacing w:after="0"/>
        <w:jc w:val="both"/>
        <w:rPr>
          <w:lang w:val="en-US" w:eastAsia="ja-JP"/>
        </w:rPr>
      </w:pPr>
    </w:p>
    <w:p w14:paraId="2D842358" w14:textId="77777777" w:rsidR="006A4DEA" w:rsidRDefault="006A4DEA" w:rsidP="00C26746">
      <w:pPr>
        <w:spacing w:after="0"/>
        <w:jc w:val="both"/>
        <w:rPr>
          <w:lang w:val="en-US" w:eastAsia="ja-JP"/>
        </w:rPr>
      </w:pPr>
    </w:p>
    <w:p w14:paraId="350F9F18" w14:textId="77777777" w:rsidR="006A4DEA" w:rsidRDefault="006A4DEA" w:rsidP="00C26746">
      <w:pPr>
        <w:spacing w:after="0"/>
        <w:jc w:val="both"/>
        <w:rPr>
          <w:lang w:val="en-US" w:eastAsia="ja-JP"/>
        </w:rPr>
      </w:pPr>
    </w:p>
    <w:p w14:paraId="30364896" w14:textId="77777777" w:rsidR="006A4DEA" w:rsidRDefault="006A4DEA" w:rsidP="00C26746">
      <w:pPr>
        <w:spacing w:after="0"/>
        <w:jc w:val="both"/>
        <w:rPr>
          <w:lang w:val="en-US" w:eastAsia="ja-JP"/>
        </w:rPr>
      </w:pPr>
    </w:p>
    <w:p w14:paraId="567930BD" w14:textId="77777777" w:rsidR="006A4DEA" w:rsidRDefault="006A4DEA" w:rsidP="00C26746">
      <w:pPr>
        <w:spacing w:after="0"/>
        <w:jc w:val="both"/>
        <w:rPr>
          <w:lang w:val="en-US" w:eastAsia="ja-JP"/>
        </w:rPr>
      </w:pPr>
    </w:p>
    <w:p w14:paraId="4330CC4D" w14:textId="77777777" w:rsidR="006A4DEA" w:rsidRDefault="006A4DEA" w:rsidP="00C26746">
      <w:pPr>
        <w:spacing w:after="0"/>
        <w:jc w:val="both"/>
        <w:rPr>
          <w:lang w:val="en-US" w:eastAsia="ja-JP"/>
        </w:rPr>
      </w:pPr>
    </w:p>
    <w:p w14:paraId="0E3310E7" w14:textId="77777777" w:rsidR="006A4DEA" w:rsidRDefault="006A4DEA" w:rsidP="00C26746">
      <w:pPr>
        <w:spacing w:after="0"/>
        <w:jc w:val="both"/>
        <w:rPr>
          <w:lang w:val="en-US" w:eastAsia="ja-JP"/>
        </w:rPr>
      </w:pPr>
    </w:p>
    <w:p w14:paraId="4D089108" w14:textId="77777777" w:rsidR="006A4DEA" w:rsidRDefault="006A4DEA" w:rsidP="00C26746">
      <w:pPr>
        <w:spacing w:after="0"/>
        <w:jc w:val="both"/>
        <w:rPr>
          <w:lang w:val="en-US" w:eastAsia="ja-JP"/>
        </w:rPr>
      </w:pPr>
    </w:p>
    <w:p w14:paraId="03961D45" w14:textId="77777777" w:rsidR="006A4DEA" w:rsidRDefault="006A4DEA" w:rsidP="00C26746">
      <w:pPr>
        <w:spacing w:after="0"/>
        <w:jc w:val="both"/>
        <w:rPr>
          <w:lang w:val="en-US" w:eastAsia="ja-JP"/>
        </w:rPr>
      </w:pPr>
    </w:p>
    <w:p w14:paraId="2370621F" w14:textId="77777777" w:rsidR="006A4DEA" w:rsidRDefault="006A4DEA" w:rsidP="00C26746">
      <w:pPr>
        <w:spacing w:after="0"/>
        <w:jc w:val="both"/>
        <w:rPr>
          <w:lang w:val="en-US" w:eastAsia="ja-JP"/>
        </w:rPr>
      </w:pPr>
    </w:p>
    <w:p w14:paraId="6F5BF477" w14:textId="77777777" w:rsidR="006A4DEA" w:rsidRDefault="006A4DEA" w:rsidP="00C26746">
      <w:pPr>
        <w:spacing w:after="0"/>
        <w:jc w:val="both"/>
        <w:rPr>
          <w:lang w:val="en-US" w:eastAsia="ja-JP"/>
        </w:rPr>
      </w:pPr>
    </w:p>
    <w:p w14:paraId="646B49EB" w14:textId="77777777" w:rsidR="006A4DEA" w:rsidRDefault="006A4DEA" w:rsidP="00C26746">
      <w:pPr>
        <w:spacing w:after="0"/>
        <w:jc w:val="both"/>
        <w:rPr>
          <w:lang w:val="en-US" w:eastAsia="ja-JP"/>
        </w:rPr>
      </w:pPr>
    </w:p>
    <w:p w14:paraId="24D02928" w14:textId="77777777" w:rsidR="006A4DEA" w:rsidRDefault="006A4DEA" w:rsidP="00C26746">
      <w:pPr>
        <w:spacing w:after="0"/>
        <w:jc w:val="both"/>
        <w:rPr>
          <w:lang w:val="en-US" w:eastAsia="ja-JP"/>
        </w:rPr>
      </w:pPr>
    </w:p>
    <w:p w14:paraId="697C70E6" w14:textId="77777777" w:rsidR="006A4DEA" w:rsidRDefault="006A4DEA" w:rsidP="00C26746">
      <w:pPr>
        <w:spacing w:after="0"/>
        <w:jc w:val="both"/>
        <w:rPr>
          <w:lang w:val="en-US" w:eastAsia="ja-JP"/>
        </w:rPr>
      </w:pPr>
    </w:p>
    <w:p w14:paraId="48818EA2" w14:textId="77777777" w:rsidR="006A4DEA" w:rsidRDefault="006A4DEA" w:rsidP="00C26746">
      <w:pPr>
        <w:spacing w:after="0"/>
        <w:jc w:val="both"/>
        <w:rPr>
          <w:lang w:val="en-US" w:eastAsia="ja-JP"/>
        </w:rPr>
      </w:pPr>
    </w:p>
    <w:p w14:paraId="7D68D332" w14:textId="77777777" w:rsidR="006A4DEA" w:rsidRDefault="006A4DEA" w:rsidP="00C26746">
      <w:pPr>
        <w:spacing w:after="0"/>
        <w:jc w:val="both"/>
        <w:rPr>
          <w:lang w:val="en-US" w:eastAsia="ja-JP"/>
        </w:rPr>
      </w:pPr>
    </w:p>
    <w:p w14:paraId="45DC474F" w14:textId="77777777" w:rsidR="006A4DEA" w:rsidRDefault="006A4DEA" w:rsidP="00C26746">
      <w:pPr>
        <w:spacing w:after="0"/>
        <w:jc w:val="both"/>
        <w:rPr>
          <w:lang w:val="en-US" w:eastAsia="ja-JP"/>
        </w:rPr>
      </w:pPr>
    </w:p>
    <w:p w14:paraId="0E116BE8" w14:textId="77777777" w:rsidR="006A4DEA" w:rsidRDefault="006A4DEA" w:rsidP="00C26746">
      <w:pPr>
        <w:spacing w:after="0"/>
        <w:jc w:val="both"/>
        <w:rPr>
          <w:lang w:val="en-US" w:eastAsia="ja-JP"/>
        </w:rPr>
      </w:pPr>
    </w:p>
    <w:p w14:paraId="44A6F7AC" w14:textId="77777777" w:rsidR="006A4DEA" w:rsidRDefault="006A4DEA" w:rsidP="00C26746">
      <w:pPr>
        <w:spacing w:after="0"/>
        <w:jc w:val="both"/>
        <w:rPr>
          <w:lang w:val="en-US" w:eastAsia="ja-JP"/>
        </w:rPr>
      </w:pPr>
    </w:p>
    <w:p w14:paraId="29FADDD1" w14:textId="77777777" w:rsidR="006A4DEA" w:rsidRDefault="006A4DEA" w:rsidP="00C26746">
      <w:pPr>
        <w:spacing w:after="0"/>
        <w:jc w:val="both"/>
        <w:rPr>
          <w:lang w:val="en-US" w:eastAsia="ja-JP"/>
        </w:rPr>
      </w:pPr>
    </w:p>
    <w:p w14:paraId="121AEA08" w14:textId="4FE7342B" w:rsidR="006A4DEA" w:rsidRDefault="006A4DEA" w:rsidP="00C26746">
      <w:pPr>
        <w:spacing w:after="0"/>
        <w:jc w:val="both"/>
        <w:rPr>
          <w:lang w:val="en-US" w:eastAsia="ja-JP"/>
        </w:rPr>
      </w:pPr>
      <w:r>
        <w:rPr>
          <w:rFonts w:eastAsia="MS Mincho"/>
          <w:noProof/>
          <w:lang w:val="en-US" w:eastAsia="zh-CN"/>
        </w:rPr>
        <w:lastRenderedPageBreak/>
        <mc:AlternateContent>
          <mc:Choice Requires="wps">
            <w:drawing>
              <wp:anchor distT="0" distB="0" distL="114300" distR="114300" simplePos="0" relativeHeight="251658752" behindDoc="0" locked="0" layoutInCell="1" allowOverlap="1" wp14:anchorId="22CFEAD2" wp14:editId="0F2FD514">
                <wp:simplePos x="0" y="0"/>
                <wp:positionH relativeFrom="column">
                  <wp:posOffset>11430</wp:posOffset>
                </wp:positionH>
                <wp:positionV relativeFrom="paragraph">
                  <wp:posOffset>-1270</wp:posOffset>
                </wp:positionV>
                <wp:extent cx="6118860" cy="5021580"/>
                <wp:effectExtent l="0" t="0" r="15240"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50215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93AC6F" w14:textId="77777777" w:rsidR="006A4DEA" w:rsidRPr="006A4DEA" w:rsidRDefault="006A4DEA" w:rsidP="006A4DEA">
                            <w:pPr>
                              <w:spacing w:after="0"/>
                              <w:rPr>
                                <w:lang w:eastAsia="x-none"/>
                              </w:rPr>
                            </w:pPr>
                            <w:r w:rsidRPr="006A4DEA">
                              <w:rPr>
                                <w:highlight w:val="green"/>
                                <w:lang w:eastAsia="x-none"/>
                              </w:rPr>
                              <w:t>Agreement:</w:t>
                            </w:r>
                          </w:p>
                          <w:p w14:paraId="004ADC12" w14:textId="77777777" w:rsidR="006A4DEA" w:rsidRPr="006A4DEA" w:rsidRDefault="006A4DEA" w:rsidP="006A4DEA">
                            <w:pPr>
                              <w:spacing w:after="0"/>
                              <w:rPr>
                                <w:lang w:eastAsia="x-none"/>
                              </w:rPr>
                            </w:pPr>
                            <w:r w:rsidRPr="006A4DEA">
                              <w:rPr>
                                <w:lang w:eastAsia="x-none"/>
                              </w:rPr>
                              <w:t>For unlicensed PCell, the UE assumes single SSB numerology per band.</w:t>
                            </w:r>
                          </w:p>
                          <w:p w14:paraId="52E9456D" w14:textId="77777777" w:rsidR="006A4DEA" w:rsidRPr="006A4DEA" w:rsidRDefault="006A4DEA" w:rsidP="006A4DEA">
                            <w:pPr>
                              <w:spacing w:after="0"/>
                              <w:rPr>
                                <w:lang w:eastAsia="x-none"/>
                              </w:rPr>
                            </w:pPr>
                          </w:p>
                          <w:p w14:paraId="5A194ADA" w14:textId="77777777" w:rsidR="006A4DEA" w:rsidRPr="006A4DEA" w:rsidRDefault="006A4DEA" w:rsidP="006A4DEA">
                            <w:pPr>
                              <w:spacing w:after="0"/>
                              <w:rPr>
                                <w:lang w:eastAsia="x-none"/>
                              </w:rPr>
                            </w:pPr>
                            <w:r w:rsidRPr="006A4DEA">
                              <w:rPr>
                                <w:highlight w:val="green"/>
                                <w:lang w:eastAsia="x-none"/>
                              </w:rPr>
                              <w:t>Agreement:</w:t>
                            </w:r>
                          </w:p>
                          <w:p w14:paraId="175976C6" w14:textId="77777777" w:rsidR="006A4DEA" w:rsidRPr="006A4DEA" w:rsidRDefault="006A4DEA" w:rsidP="006A4DEA">
                            <w:pPr>
                              <w:spacing w:after="0"/>
                              <w:rPr>
                                <w:lang w:eastAsia="x-none"/>
                              </w:rPr>
                            </w:pPr>
                            <w:r w:rsidRPr="006A4DEA">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5E2E3AC8" w14:textId="77777777" w:rsidR="006A4DEA" w:rsidRPr="006A4DEA" w:rsidRDefault="006A4DEA" w:rsidP="006A4DEA">
                            <w:pPr>
                              <w:spacing w:after="0"/>
                              <w:rPr>
                                <w:lang w:eastAsia="x-none"/>
                              </w:rPr>
                            </w:pPr>
                          </w:p>
                          <w:p w14:paraId="2E91F4FB" w14:textId="77777777" w:rsidR="006A4DEA" w:rsidRPr="006A4DEA" w:rsidRDefault="006A4DEA" w:rsidP="006A4DEA">
                            <w:pPr>
                              <w:spacing w:after="0"/>
                              <w:rPr>
                                <w:lang w:eastAsia="x-none"/>
                              </w:rPr>
                            </w:pPr>
                            <w:r w:rsidRPr="006A4DEA">
                              <w:rPr>
                                <w:highlight w:val="green"/>
                                <w:lang w:eastAsia="x-none"/>
                              </w:rPr>
                              <w:t>Agreement:</w:t>
                            </w:r>
                          </w:p>
                          <w:p w14:paraId="3070115C" w14:textId="77777777" w:rsidR="006A4DEA" w:rsidRPr="006A4DEA" w:rsidRDefault="006A4DEA" w:rsidP="006A4DEA">
                            <w:pPr>
                              <w:spacing w:after="0"/>
                              <w:rPr>
                                <w:lang w:eastAsia="x-none"/>
                              </w:rPr>
                            </w:pPr>
                            <w:r w:rsidRPr="006A4DEA">
                              <w:rPr>
                                <w:lang w:eastAsia="x-none"/>
                              </w:rPr>
                              <w:t>The following options have been identified as possible candidates for PDSCH transmission in the partial slot at least for the first PDSCH(s) transmitted in the DL transmission burst.</w:t>
                            </w:r>
                          </w:p>
                          <w:p w14:paraId="5656B789" w14:textId="77777777" w:rsidR="006A4DEA" w:rsidRPr="006A4DEA" w:rsidRDefault="006A4DEA" w:rsidP="006A4DEA">
                            <w:pPr>
                              <w:numPr>
                                <w:ilvl w:val="0"/>
                                <w:numId w:val="28"/>
                              </w:numPr>
                              <w:spacing w:after="0"/>
                              <w:rPr>
                                <w:lang w:eastAsia="x-none"/>
                              </w:rPr>
                            </w:pPr>
                            <w:r w:rsidRPr="006A4DEA">
                              <w:rPr>
                                <w:lang w:eastAsia="x-none"/>
                              </w:rPr>
                              <w:t>Option 1: PDSCH(s) as in Rel-15 NR</w:t>
                            </w:r>
                          </w:p>
                          <w:p w14:paraId="57CBD6B0" w14:textId="77777777" w:rsidR="006A4DEA" w:rsidRPr="006A4DEA" w:rsidRDefault="006A4DEA" w:rsidP="006A4DEA">
                            <w:pPr>
                              <w:numPr>
                                <w:ilvl w:val="0"/>
                                <w:numId w:val="28"/>
                              </w:numPr>
                              <w:spacing w:after="0"/>
                              <w:rPr>
                                <w:lang w:eastAsia="x-none"/>
                              </w:rPr>
                            </w:pPr>
                            <w:r w:rsidRPr="006A4DEA">
                              <w:rPr>
                                <w:lang w:eastAsia="x-none"/>
                              </w:rPr>
                              <w:t>Option 2: Punctured PDSCH depending on LBT outcome</w:t>
                            </w:r>
                          </w:p>
                          <w:p w14:paraId="41F80890" w14:textId="77777777" w:rsidR="006A4DEA" w:rsidRPr="006A4DEA" w:rsidRDefault="006A4DEA" w:rsidP="006A4DEA">
                            <w:pPr>
                              <w:numPr>
                                <w:ilvl w:val="0"/>
                                <w:numId w:val="28"/>
                              </w:numPr>
                              <w:spacing w:after="0"/>
                              <w:rPr>
                                <w:lang w:eastAsia="x-none"/>
                              </w:rPr>
                            </w:pPr>
                            <w:r w:rsidRPr="006A4DEA">
                              <w:rPr>
                                <w:lang w:eastAsia="x-none"/>
                              </w:rPr>
                              <w:t>Option 3: PDSCH mapping type B with durations other than 2/4/7 symbols</w:t>
                            </w:r>
                          </w:p>
                          <w:p w14:paraId="636D41FE" w14:textId="77777777" w:rsidR="006A4DEA" w:rsidRPr="006A4DEA" w:rsidRDefault="006A4DEA" w:rsidP="006A4DEA">
                            <w:pPr>
                              <w:numPr>
                                <w:ilvl w:val="0"/>
                                <w:numId w:val="28"/>
                              </w:numPr>
                              <w:spacing w:after="0"/>
                              <w:rPr>
                                <w:lang w:eastAsia="x-none"/>
                              </w:rPr>
                            </w:pPr>
                            <w:r w:rsidRPr="006A4DEA">
                              <w:rPr>
                                <w:lang w:eastAsia="x-none"/>
                              </w:rPr>
                              <w:t>Option 4: PDSCH across slot boundary</w:t>
                            </w:r>
                          </w:p>
                          <w:p w14:paraId="7189AAA0" w14:textId="77777777" w:rsidR="006A4DEA" w:rsidRPr="006A4DEA" w:rsidRDefault="006A4DEA" w:rsidP="006A4DEA">
                            <w:pPr>
                              <w:numPr>
                                <w:ilvl w:val="0"/>
                                <w:numId w:val="28"/>
                              </w:numPr>
                              <w:spacing w:after="0"/>
                              <w:rPr>
                                <w:lang w:eastAsia="x-none"/>
                              </w:rPr>
                            </w:pPr>
                            <w:r w:rsidRPr="006A4DEA">
                              <w:rPr>
                                <w:lang w:eastAsia="x-none"/>
                              </w:rPr>
                              <w:t>FFS for signalling details, specification impact, implementation complexity</w:t>
                            </w:r>
                          </w:p>
                          <w:p w14:paraId="4963B7E8" w14:textId="77777777" w:rsidR="006A4DEA" w:rsidRPr="006A4DEA" w:rsidRDefault="006A4DEA" w:rsidP="006A4DEA">
                            <w:pPr>
                              <w:numPr>
                                <w:ilvl w:val="0"/>
                                <w:numId w:val="28"/>
                              </w:numPr>
                              <w:spacing w:after="0"/>
                              <w:rPr>
                                <w:lang w:eastAsia="x-none"/>
                              </w:rPr>
                            </w:pPr>
                            <w:r w:rsidRPr="006A4DEA">
                              <w:rPr>
                                <w:lang w:eastAsia="x-none"/>
                              </w:rPr>
                              <w:t>Note: Above options are not mutually exclusive.</w:t>
                            </w:r>
                          </w:p>
                          <w:p w14:paraId="11931BD2" w14:textId="77777777" w:rsidR="006A4DEA" w:rsidRPr="006A4DEA" w:rsidRDefault="006A4DEA" w:rsidP="006A4DEA">
                            <w:pPr>
                              <w:spacing w:after="0"/>
                              <w:rPr>
                                <w:lang w:eastAsia="x-none"/>
                              </w:rPr>
                            </w:pPr>
                          </w:p>
                          <w:p w14:paraId="539F0747" w14:textId="77777777" w:rsidR="006A4DEA" w:rsidRPr="006A4DEA" w:rsidRDefault="006A4DEA" w:rsidP="006A4DEA">
                            <w:pPr>
                              <w:spacing w:after="0"/>
                              <w:rPr>
                                <w:lang w:eastAsia="x-none"/>
                              </w:rPr>
                            </w:pPr>
                            <w:r w:rsidRPr="006A4DEA">
                              <w:rPr>
                                <w:highlight w:val="green"/>
                                <w:lang w:eastAsia="x-none"/>
                              </w:rPr>
                              <w:t>Agreement:</w:t>
                            </w:r>
                          </w:p>
                          <w:p w14:paraId="16E70D48" w14:textId="77777777" w:rsidR="006A4DEA" w:rsidRPr="006A4DEA" w:rsidRDefault="006A4DEA" w:rsidP="006A4DEA">
                            <w:pPr>
                              <w:spacing w:after="0"/>
                              <w:rPr>
                                <w:lang w:eastAsia="x-none"/>
                              </w:rPr>
                            </w:pPr>
                            <w:r w:rsidRPr="006A4DEA">
                              <w:rPr>
                                <w:lang w:eastAsia="x-none"/>
                              </w:rPr>
                              <w:t>In addition to the functionalities provided by DCI format 2_0 in Rel-15 NR, indication of the COT structure in the time domain has been identified as being beneficial.</w:t>
                            </w:r>
                          </w:p>
                          <w:p w14:paraId="38F53882" w14:textId="77777777" w:rsidR="006A4DEA" w:rsidRPr="006A4DEA" w:rsidRDefault="006A4DEA" w:rsidP="006A4DEA">
                            <w:pPr>
                              <w:spacing w:after="0"/>
                              <w:rPr>
                                <w:lang w:eastAsia="x-none"/>
                              </w:rPr>
                            </w:pPr>
                          </w:p>
                          <w:p w14:paraId="3285934B" w14:textId="77777777" w:rsidR="006A4DEA" w:rsidRPr="006A4DEA" w:rsidRDefault="006A4DEA" w:rsidP="006A4DEA">
                            <w:pPr>
                              <w:spacing w:after="0"/>
                              <w:rPr>
                                <w:lang w:eastAsia="x-none"/>
                              </w:rPr>
                            </w:pPr>
                            <w:r w:rsidRPr="006A4DEA">
                              <w:rPr>
                                <w:highlight w:val="green"/>
                                <w:lang w:eastAsia="x-none"/>
                              </w:rPr>
                              <w:t>Agreement:</w:t>
                            </w:r>
                          </w:p>
                          <w:p w14:paraId="49706356" w14:textId="77777777" w:rsidR="006A4DEA" w:rsidRPr="006A4DEA" w:rsidRDefault="006A4DEA" w:rsidP="006A4DEA">
                            <w:pPr>
                              <w:numPr>
                                <w:ilvl w:val="0"/>
                                <w:numId w:val="29"/>
                              </w:numPr>
                              <w:spacing w:after="0"/>
                              <w:rPr>
                                <w:lang w:eastAsia="x-none"/>
                              </w:rPr>
                            </w:pPr>
                            <w:r w:rsidRPr="006A4DEA">
                              <w:rPr>
                                <w:lang w:eastAsia="x-none"/>
                              </w:rPr>
                              <w:t>It has been identified that FBE operation for the scenario where it is guaranteed that LBE nodes are absent on a long term basis (e.g., by level of regulation) and FBE gNBs are synchronized can achieve the following.</w:t>
                            </w:r>
                          </w:p>
                          <w:p w14:paraId="779FB1D5" w14:textId="77777777" w:rsidR="006A4DEA" w:rsidRPr="006A4DEA" w:rsidRDefault="006A4DEA" w:rsidP="006A4DEA">
                            <w:pPr>
                              <w:numPr>
                                <w:ilvl w:val="1"/>
                                <w:numId w:val="29"/>
                              </w:numPr>
                              <w:spacing w:after="0"/>
                              <w:rPr>
                                <w:lang w:eastAsia="x-none"/>
                              </w:rPr>
                            </w:pPr>
                            <w:r w:rsidRPr="006A4DEA">
                              <w:rPr>
                                <w:lang w:eastAsia="x-none"/>
                              </w:rPr>
                              <w:t>Ability to use frequency reuse factor 1</w:t>
                            </w:r>
                          </w:p>
                          <w:p w14:paraId="44761F2E" w14:textId="77777777" w:rsidR="006A4DEA" w:rsidRPr="006A4DEA" w:rsidRDefault="006A4DEA" w:rsidP="006A4DEA">
                            <w:pPr>
                              <w:numPr>
                                <w:ilvl w:val="1"/>
                                <w:numId w:val="29"/>
                              </w:numPr>
                              <w:spacing w:after="0"/>
                              <w:rPr>
                                <w:lang w:eastAsia="x-none"/>
                              </w:rPr>
                            </w:pPr>
                            <w:r w:rsidRPr="006A4DEA">
                              <w:rPr>
                                <w:lang w:eastAsia="x-none"/>
                              </w:rPr>
                              <w:t>Lower complexity for channel access due to lack of necessity to perform random backoff</w:t>
                            </w:r>
                          </w:p>
                          <w:p w14:paraId="029709A5" w14:textId="77777777" w:rsidR="006A4DEA" w:rsidRPr="006A4DEA" w:rsidRDefault="006A4DEA" w:rsidP="006A4DEA">
                            <w:pPr>
                              <w:numPr>
                                <w:ilvl w:val="0"/>
                                <w:numId w:val="29"/>
                              </w:numPr>
                              <w:spacing w:after="0"/>
                              <w:rPr>
                                <w:lang w:eastAsia="x-none"/>
                              </w:rPr>
                            </w:pPr>
                            <w:r w:rsidRPr="006A4DEA">
                              <w:rPr>
                                <w:lang w:eastAsia="x-none"/>
                              </w:rPr>
                              <w:t>FFS requirement of synchronization accuracy</w:t>
                            </w:r>
                          </w:p>
                          <w:p w14:paraId="7759C1ED" w14:textId="77777777" w:rsidR="006A4DEA" w:rsidRPr="006A4DEA" w:rsidRDefault="006A4DEA" w:rsidP="006A4DEA">
                            <w:pPr>
                              <w:numPr>
                                <w:ilvl w:val="0"/>
                                <w:numId w:val="29"/>
                              </w:numPr>
                              <w:spacing w:after="0"/>
                              <w:rPr>
                                <w:lang w:eastAsia="x-none"/>
                              </w:rPr>
                            </w:pPr>
                            <w:r w:rsidRPr="006A4DEA">
                              <w:rPr>
                                <w:lang w:eastAsia="x-none"/>
                              </w:rPr>
                              <w:t>FFS specification impact</w:t>
                            </w:r>
                          </w:p>
                          <w:p w14:paraId="497189C6" w14:textId="77777777" w:rsidR="006A4DEA" w:rsidRPr="006A4DEA" w:rsidRDefault="006A4DEA" w:rsidP="006A4DEA">
                            <w:pPr>
                              <w:numPr>
                                <w:ilvl w:val="0"/>
                                <w:numId w:val="29"/>
                              </w:numPr>
                              <w:spacing w:after="0"/>
                              <w:rPr>
                                <w:lang w:eastAsia="x-none"/>
                              </w:rPr>
                            </w:pPr>
                            <w:r w:rsidRPr="006A4DEA">
                              <w:rPr>
                                <w:lang w:eastAsia="x-none"/>
                              </w:rPr>
                              <w:t>Note: This does not imply that LBE does not have benefits in similar scenarios although there are differences between the two modes of operation</w:t>
                            </w:r>
                          </w:p>
                          <w:p w14:paraId="23BF5842" w14:textId="77777777" w:rsidR="006A4DEA" w:rsidRPr="006A4DEA" w:rsidRDefault="006A4DEA" w:rsidP="006A4DEA">
                            <w:pPr>
                              <w:numPr>
                                <w:ilvl w:val="0"/>
                                <w:numId w:val="29"/>
                              </w:numPr>
                              <w:spacing w:after="0"/>
                              <w:rPr>
                                <w:lang w:eastAsia="x-none"/>
                              </w:rPr>
                            </w:pPr>
                            <w:r w:rsidRPr="006A4DEA">
                              <w:rPr>
                                <w:lang w:eastAsia="x-none"/>
                              </w:rPr>
                              <w:t>Note: FBE may also have some disadvantages compared to other modes of operation such as LBE, e.g., a fixed overhead for idle time during a frame.</w:t>
                            </w:r>
                          </w:p>
                          <w:p w14:paraId="7EA9A1F5" w14:textId="77777777" w:rsidR="006A4DEA" w:rsidRPr="006A4DEA" w:rsidRDefault="006A4DEA" w:rsidP="006A4DEA">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FEAD2" id="Text Box 2" o:spid="_x0000_s1027" type="#_x0000_t202" style="position:absolute;left:0;text-align:left;margin-left:.9pt;margin-top:-.1pt;width:481.8pt;height:39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">
                <v:textbox>
                  <w:txbxContent>
                    <w:p w14:paraId="1493AC6F" w14:textId="77777777" w:rsidR="006A4DEA" w:rsidRPr="006A4DEA" w:rsidRDefault="006A4DEA" w:rsidP="006A4DEA">
                      <w:pPr>
                        <w:spacing w:after="0"/>
                        <w:rPr>
                          <w:lang w:eastAsia="x-none"/>
                        </w:rPr>
                      </w:pPr>
                      <w:r w:rsidRPr="006A4DEA">
                        <w:rPr>
                          <w:highlight w:val="green"/>
                          <w:lang w:eastAsia="x-none"/>
                        </w:rPr>
                        <w:t>Agreement:</w:t>
                      </w:r>
                    </w:p>
                    <w:p w14:paraId="004ADC12" w14:textId="77777777" w:rsidR="006A4DEA" w:rsidRPr="006A4DEA" w:rsidRDefault="006A4DEA" w:rsidP="006A4DEA">
                      <w:pPr>
                        <w:spacing w:after="0"/>
                        <w:rPr>
                          <w:lang w:eastAsia="x-none"/>
                        </w:rPr>
                      </w:pPr>
                      <w:r w:rsidRPr="006A4DEA">
                        <w:rPr>
                          <w:lang w:eastAsia="x-none"/>
                        </w:rPr>
                        <w:t>For unlicensed PCell, the UE assumes single SSB numerology per band.</w:t>
                      </w:r>
                    </w:p>
                    <w:p w14:paraId="52E9456D" w14:textId="77777777" w:rsidR="006A4DEA" w:rsidRPr="006A4DEA" w:rsidRDefault="006A4DEA" w:rsidP="006A4DEA">
                      <w:pPr>
                        <w:spacing w:after="0"/>
                        <w:rPr>
                          <w:lang w:eastAsia="x-none"/>
                        </w:rPr>
                      </w:pPr>
                    </w:p>
                    <w:p w14:paraId="5A194ADA" w14:textId="77777777" w:rsidR="006A4DEA" w:rsidRPr="006A4DEA" w:rsidRDefault="006A4DEA" w:rsidP="006A4DEA">
                      <w:pPr>
                        <w:spacing w:after="0"/>
                        <w:rPr>
                          <w:lang w:eastAsia="x-none"/>
                        </w:rPr>
                      </w:pPr>
                      <w:r w:rsidRPr="006A4DEA">
                        <w:rPr>
                          <w:highlight w:val="green"/>
                          <w:lang w:eastAsia="x-none"/>
                        </w:rPr>
                        <w:t>Agreement:</w:t>
                      </w:r>
                    </w:p>
                    <w:p w14:paraId="175976C6" w14:textId="77777777" w:rsidR="006A4DEA" w:rsidRPr="006A4DEA" w:rsidRDefault="006A4DEA" w:rsidP="006A4DEA">
                      <w:pPr>
                        <w:spacing w:after="0"/>
                        <w:rPr>
                          <w:lang w:eastAsia="x-none"/>
                        </w:rPr>
                      </w:pPr>
                      <w:r w:rsidRPr="006A4DEA">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5E2E3AC8" w14:textId="77777777" w:rsidR="006A4DEA" w:rsidRPr="006A4DEA" w:rsidRDefault="006A4DEA" w:rsidP="006A4DEA">
                      <w:pPr>
                        <w:spacing w:after="0"/>
                        <w:rPr>
                          <w:lang w:eastAsia="x-none"/>
                        </w:rPr>
                      </w:pPr>
                    </w:p>
                    <w:p w14:paraId="2E91F4FB" w14:textId="77777777" w:rsidR="006A4DEA" w:rsidRPr="006A4DEA" w:rsidRDefault="006A4DEA" w:rsidP="006A4DEA">
                      <w:pPr>
                        <w:spacing w:after="0"/>
                        <w:rPr>
                          <w:lang w:eastAsia="x-none"/>
                        </w:rPr>
                      </w:pPr>
                      <w:r w:rsidRPr="006A4DEA">
                        <w:rPr>
                          <w:highlight w:val="green"/>
                          <w:lang w:eastAsia="x-none"/>
                        </w:rPr>
                        <w:t>Agreement:</w:t>
                      </w:r>
                    </w:p>
                    <w:p w14:paraId="3070115C" w14:textId="77777777" w:rsidR="006A4DEA" w:rsidRPr="006A4DEA" w:rsidRDefault="006A4DEA" w:rsidP="006A4DEA">
                      <w:pPr>
                        <w:spacing w:after="0"/>
                        <w:rPr>
                          <w:lang w:eastAsia="x-none"/>
                        </w:rPr>
                      </w:pPr>
                      <w:r w:rsidRPr="006A4DEA">
                        <w:rPr>
                          <w:lang w:eastAsia="x-none"/>
                        </w:rPr>
                        <w:t>The following options have been identified as possible candidates for PDSCH transmission in the partial slot at least for the first PDSCH(s) transmitted in the DL transmission burst.</w:t>
                      </w:r>
                    </w:p>
                    <w:p w14:paraId="5656B789" w14:textId="77777777" w:rsidR="006A4DEA" w:rsidRPr="006A4DEA" w:rsidRDefault="006A4DEA" w:rsidP="006A4DEA">
                      <w:pPr>
                        <w:numPr>
                          <w:ilvl w:val="0"/>
                          <w:numId w:val="28"/>
                        </w:numPr>
                        <w:spacing w:after="0"/>
                        <w:rPr>
                          <w:lang w:eastAsia="x-none"/>
                        </w:rPr>
                      </w:pPr>
                      <w:r w:rsidRPr="006A4DEA">
                        <w:rPr>
                          <w:lang w:eastAsia="x-none"/>
                        </w:rPr>
                        <w:t>Option 1: PDSCH(s) as in Rel-15 NR</w:t>
                      </w:r>
                    </w:p>
                    <w:p w14:paraId="57CBD6B0" w14:textId="77777777" w:rsidR="006A4DEA" w:rsidRPr="006A4DEA" w:rsidRDefault="006A4DEA" w:rsidP="006A4DEA">
                      <w:pPr>
                        <w:numPr>
                          <w:ilvl w:val="0"/>
                          <w:numId w:val="28"/>
                        </w:numPr>
                        <w:spacing w:after="0"/>
                        <w:rPr>
                          <w:lang w:eastAsia="x-none"/>
                        </w:rPr>
                      </w:pPr>
                      <w:r w:rsidRPr="006A4DEA">
                        <w:rPr>
                          <w:lang w:eastAsia="x-none"/>
                        </w:rPr>
                        <w:t>Option 2: Punctured PDSCH depending on LBT outcome</w:t>
                      </w:r>
                    </w:p>
                    <w:p w14:paraId="41F80890" w14:textId="77777777" w:rsidR="006A4DEA" w:rsidRPr="006A4DEA" w:rsidRDefault="006A4DEA" w:rsidP="006A4DEA">
                      <w:pPr>
                        <w:numPr>
                          <w:ilvl w:val="0"/>
                          <w:numId w:val="28"/>
                        </w:numPr>
                        <w:spacing w:after="0"/>
                        <w:rPr>
                          <w:lang w:eastAsia="x-none"/>
                        </w:rPr>
                      </w:pPr>
                      <w:r w:rsidRPr="006A4DEA">
                        <w:rPr>
                          <w:lang w:eastAsia="x-none"/>
                        </w:rPr>
                        <w:t>Option 3: PDSCH mapping type B with durations other than 2/4/7 symbols</w:t>
                      </w:r>
                    </w:p>
                    <w:p w14:paraId="636D41FE" w14:textId="77777777" w:rsidR="006A4DEA" w:rsidRPr="006A4DEA" w:rsidRDefault="006A4DEA" w:rsidP="006A4DEA">
                      <w:pPr>
                        <w:numPr>
                          <w:ilvl w:val="0"/>
                          <w:numId w:val="28"/>
                        </w:numPr>
                        <w:spacing w:after="0"/>
                        <w:rPr>
                          <w:lang w:eastAsia="x-none"/>
                        </w:rPr>
                      </w:pPr>
                      <w:r w:rsidRPr="006A4DEA">
                        <w:rPr>
                          <w:lang w:eastAsia="x-none"/>
                        </w:rPr>
                        <w:t>Option 4: PDSCH across slot boundary</w:t>
                      </w:r>
                    </w:p>
                    <w:p w14:paraId="7189AAA0" w14:textId="77777777" w:rsidR="006A4DEA" w:rsidRPr="006A4DEA" w:rsidRDefault="006A4DEA" w:rsidP="006A4DEA">
                      <w:pPr>
                        <w:numPr>
                          <w:ilvl w:val="0"/>
                          <w:numId w:val="28"/>
                        </w:numPr>
                        <w:spacing w:after="0"/>
                        <w:rPr>
                          <w:lang w:eastAsia="x-none"/>
                        </w:rPr>
                      </w:pPr>
                      <w:r w:rsidRPr="006A4DEA">
                        <w:rPr>
                          <w:lang w:eastAsia="x-none"/>
                        </w:rPr>
                        <w:t>FFS for signalling details, specification impact, implementation complexity</w:t>
                      </w:r>
                    </w:p>
                    <w:p w14:paraId="4963B7E8" w14:textId="77777777" w:rsidR="006A4DEA" w:rsidRPr="006A4DEA" w:rsidRDefault="006A4DEA" w:rsidP="006A4DEA">
                      <w:pPr>
                        <w:numPr>
                          <w:ilvl w:val="0"/>
                          <w:numId w:val="28"/>
                        </w:numPr>
                        <w:spacing w:after="0"/>
                        <w:rPr>
                          <w:lang w:eastAsia="x-none"/>
                        </w:rPr>
                      </w:pPr>
                      <w:r w:rsidRPr="006A4DEA">
                        <w:rPr>
                          <w:lang w:eastAsia="x-none"/>
                        </w:rPr>
                        <w:t>Note: Above options are not mutually exclusive.</w:t>
                      </w:r>
                    </w:p>
                    <w:p w14:paraId="11931BD2" w14:textId="77777777" w:rsidR="006A4DEA" w:rsidRPr="006A4DEA" w:rsidRDefault="006A4DEA" w:rsidP="006A4DEA">
                      <w:pPr>
                        <w:spacing w:after="0"/>
                        <w:rPr>
                          <w:lang w:eastAsia="x-none"/>
                        </w:rPr>
                      </w:pPr>
                    </w:p>
                    <w:p w14:paraId="539F0747" w14:textId="77777777" w:rsidR="006A4DEA" w:rsidRPr="006A4DEA" w:rsidRDefault="006A4DEA" w:rsidP="006A4DEA">
                      <w:pPr>
                        <w:spacing w:after="0"/>
                        <w:rPr>
                          <w:lang w:eastAsia="x-none"/>
                        </w:rPr>
                      </w:pPr>
                      <w:r w:rsidRPr="006A4DEA">
                        <w:rPr>
                          <w:highlight w:val="green"/>
                          <w:lang w:eastAsia="x-none"/>
                        </w:rPr>
                        <w:t>Agreement:</w:t>
                      </w:r>
                    </w:p>
                    <w:p w14:paraId="16E70D48" w14:textId="77777777" w:rsidR="006A4DEA" w:rsidRPr="006A4DEA" w:rsidRDefault="006A4DEA" w:rsidP="006A4DEA">
                      <w:pPr>
                        <w:spacing w:after="0"/>
                        <w:rPr>
                          <w:lang w:eastAsia="x-none"/>
                        </w:rPr>
                      </w:pPr>
                      <w:r w:rsidRPr="006A4DEA">
                        <w:rPr>
                          <w:lang w:eastAsia="x-none"/>
                        </w:rPr>
                        <w:t>In addition to the functionalities provided by DCI format 2_0 in Rel-15 NR, indication of the COT structure in the time domain has been identified as being beneficial.</w:t>
                      </w:r>
                    </w:p>
                    <w:p w14:paraId="38F53882" w14:textId="77777777" w:rsidR="006A4DEA" w:rsidRPr="006A4DEA" w:rsidRDefault="006A4DEA" w:rsidP="006A4DEA">
                      <w:pPr>
                        <w:spacing w:after="0"/>
                        <w:rPr>
                          <w:lang w:eastAsia="x-none"/>
                        </w:rPr>
                      </w:pPr>
                    </w:p>
                    <w:p w14:paraId="3285934B" w14:textId="77777777" w:rsidR="006A4DEA" w:rsidRPr="006A4DEA" w:rsidRDefault="006A4DEA" w:rsidP="006A4DEA">
                      <w:pPr>
                        <w:spacing w:after="0"/>
                        <w:rPr>
                          <w:lang w:eastAsia="x-none"/>
                        </w:rPr>
                      </w:pPr>
                      <w:r w:rsidRPr="006A4DEA">
                        <w:rPr>
                          <w:highlight w:val="green"/>
                          <w:lang w:eastAsia="x-none"/>
                        </w:rPr>
                        <w:t>Agreement:</w:t>
                      </w:r>
                    </w:p>
                    <w:p w14:paraId="49706356" w14:textId="77777777" w:rsidR="006A4DEA" w:rsidRPr="006A4DEA" w:rsidRDefault="006A4DEA" w:rsidP="006A4DEA">
                      <w:pPr>
                        <w:numPr>
                          <w:ilvl w:val="0"/>
                          <w:numId w:val="29"/>
                        </w:numPr>
                        <w:spacing w:after="0"/>
                        <w:rPr>
                          <w:lang w:eastAsia="x-none"/>
                        </w:rPr>
                      </w:pPr>
                      <w:r w:rsidRPr="006A4DEA">
                        <w:rPr>
                          <w:lang w:eastAsia="x-none"/>
                        </w:rPr>
                        <w:t>It has been identified that FBE operation for the scenario where it is guaranteed that LBE nodes are absent on a long term basis (e.g., by level of regulation) and FBE gNBs are synchronized can achieve the following.</w:t>
                      </w:r>
                    </w:p>
                    <w:p w14:paraId="779FB1D5" w14:textId="77777777" w:rsidR="006A4DEA" w:rsidRPr="006A4DEA" w:rsidRDefault="006A4DEA" w:rsidP="006A4DEA">
                      <w:pPr>
                        <w:numPr>
                          <w:ilvl w:val="1"/>
                          <w:numId w:val="29"/>
                        </w:numPr>
                        <w:spacing w:after="0"/>
                        <w:rPr>
                          <w:lang w:eastAsia="x-none"/>
                        </w:rPr>
                      </w:pPr>
                      <w:r w:rsidRPr="006A4DEA">
                        <w:rPr>
                          <w:lang w:eastAsia="x-none"/>
                        </w:rPr>
                        <w:t>Ability to use frequency reuse factor 1</w:t>
                      </w:r>
                    </w:p>
                    <w:p w14:paraId="44761F2E" w14:textId="77777777" w:rsidR="006A4DEA" w:rsidRPr="006A4DEA" w:rsidRDefault="006A4DEA" w:rsidP="006A4DEA">
                      <w:pPr>
                        <w:numPr>
                          <w:ilvl w:val="1"/>
                          <w:numId w:val="29"/>
                        </w:numPr>
                        <w:spacing w:after="0"/>
                        <w:rPr>
                          <w:lang w:eastAsia="x-none"/>
                        </w:rPr>
                      </w:pPr>
                      <w:r w:rsidRPr="006A4DEA">
                        <w:rPr>
                          <w:lang w:eastAsia="x-none"/>
                        </w:rPr>
                        <w:t>Lower complexity for channel access due to lack of necessity to perform random backoff</w:t>
                      </w:r>
                    </w:p>
                    <w:p w14:paraId="029709A5" w14:textId="77777777" w:rsidR="006A4DEA" w:rsidRPr="006A4DEA" w:rsidRDefault="006A4DEA" w:rsidP="006A4DEA">
                      <w:pPr>
                        <w:numPr>
                          <w:ilvl w:val="0"/>
                          <w:numId w:val="29"/>
                        </w:numPr>
                        <w:spacing w:after="0"/>
                        <w:rPr>
                          <w:lang w:eastAsia="x-none"/>
                        </w:rPr>
                      </w:pPr>
                      <w:r w:rsidRPr="006A4DEA">
                        <w:rPr>
                          <w:lang w:eastAsia="x-none"/>
                        </w:rPr>
                        <w:t>FFS requirement of synchronization accuracy</w:t>
                      </w:r>
                    </w:p>
                    <w:p w14:paraId="7759C1ED" w14:textId="77777777" w:rsidR="006A4DEA" w:rsidRPr="006A4DEA" w:rsidRDefault="006A4DEA" w:rsidP="006A4DEA">
                      <w:pPr>
                        <w:numPr>
                          <w:ilvl w:val="0"/>
                          <w:numId w:val="29"/>
                        </w:numPr>
                        <w:spacing w:after="0"/>
                        <w:rPr>
                          <w:lang w:eastAsia="x-none"/>
                        </w:rPr>
                      </w:pPr>
                      <w:r w:rsidRPr="006A4DEA">
                        <w:rPr>
                          <w:lang w:eastAsia="x-none"/>
                        </w:rPr>
                        <w:t>FFS specification impact</w:t>
                      </w:r>
                    </w:p>
                    <w:p w14:paraId="497189C6" w14:textId="77777777" w:rsidR="006A4DEA" w:rsidRPr="006A4DEA" w:rsidRDefault="006A4DEA" w:rsidP="006A4DEA">
                      <w:pPr>
                        <w:numPr>
                          <w:ilvl w:val="0"/>
                          <w:numId w:val="29"/>
                        </w:numPr>
                        <w:spacing w:after="0"/>
                        <w:rPr>
                          <w:lang w:eastAsia="x-none"/>
                        </w:rPr>
                      </w:pPr>
                      <w:r w:rsidRPr="006A4DEA">
                        <w:rPr>
                          <w:lang w:eastAsia="x-none"/>
                        </w:rPr>
                        <w:t>Note: This does not imply that LBE does not have benefits in similar scenarios although there are differences between the two modes of operation</w:t>
                      </w:r>
                    </w:p>
                    <w:p w14:paraId="23BF5842" w14:textId="77777777" w:rsidR="006A4DEA" w:rsidRPr="006A4DEA" w:rsidRDefault="006A4DEA" w:rsidP="006A4DEA">
                      <w:pPr>
                        <w:numPr>
                          <w:ilvl w:val="0"/>
                          <w:numId w:val="29"/>
                        </w:numPr>
                        <w:spacing w:after="0"/>
                        <w:rPr>
                          <w:lang w:eastAsia="x-none"/>
                        </w:rPr>
                      </w:pPr>
                      <w:r w:rsidRPr="006A4DEA">
                        <w:rPr>
                          <w:lang w:eastAsia="x-none"/>
                        </w:rPr>
                        <w:t>Note: FBE may also have some disadvantages compared to other modes of operation such as LBE, e.g., a fixed overhead for idle time during a frame.</w:t>
                      </w:r>
                    </w:p>
                    <w:p w14:paraId="7EA9A1F5" w14:textId="77777777" w:rsidR="006A4DEA" w:rsidRPr="006A4DEA" w:rsidRDefault="006A4DEA" w:rsidP="006A4DEA">
                      <w:pPr>
                        <w:spacing w:after="0"/>
                        <w:jc w:val="center"/>
                      </w:pPr>
                    </w:p>
                  </w:txbxContent>
                </v:textbox>
              </v:shape>
            </w:pict>
          </mc:Fallback>
        </mc:AlternateContent>
      </w:r>
    </w:p>
    <w:p w14:paraId="2BFBE018" w14:textId="686398BB" w:rsidR="006A4DEA" w:rsidRDefault="006A4DEA" w:rsidP="00C26746">
      <w:pPr>
        <w:spacing w:after="0"/>
        <w:jc w:val="both"/>
        <w:rPr>
          <w:lang w:val="en-US" w:eastAsia="ja-JP"/>
        </w:rPr>
      </w:pPr>
    </w:p>
    <w:p w14:paraId="472EBD13" w14:textId="0FECE13A" w:rsidR="006A4DEA" w:rsidRDefault="006A4DEA" w:rsidP="00C26746">
      <w:pPr>
        <w:spacing w:after="0"/>
        <w:jc w:val="both"/>
        <w:rPr>
          <w:lang w:val="en-US" w:eastAsia="ja-JP"/>
        </w:rPr>
      </w:pPr>
    </w:p>
    <w:p w14:paraId="0D892871" w14:textId="61E13DA2" w:rsidR="006A4DEA" w:rsidRDefault="006A4DEA" w:rsidP="00C26746">
      <w:pPr>
        <w:spacing w:after="0"/>
        <w:jc w:val="both"/>
        <w:rPr>
          <w:lang w:val="en-US" w:eastAsia="ja-JP"/>
        </w:rPr>
      </w:pPr>
    </w:p>
    <w:p w14:paraId="19064DBD" w14:textId="21E115FE" w:rsidR="006A4DEA" w:rsidRDefault="006A4DEA" w:rsidP="00C26746">
      <w:pPr>
        <w:spacing w:after="0"/>
        <w:jc w:val="both"/>
        <w:rPr>
          <w:lang w:val="en-US" w:eastAsia="ja-JP"/>
        </w:rPr>
      </w:pPr>
    </w:p>
    <w:p w14:paraId="53156BF1" w14:textId="77DADF01" w:rsidR="006A4DEA" w:rsidRDefault="006A4DEA" w:rsidP="00C26746">
      <w:pPr>
        <w:spacing w:after="0"/>
        <w:jc w:val="both"/>
        <w:rPr>
          <w:lang w:val="en-US" w:eastAsia="ja-JP"/>
        </w:rPr>
      </w:pPr>
    </w:p>
    <w:p w14:paraId="22AA1D21" w14:textId="732C46E3" w:rsidR="006A4DEA" w:rsidRDefault="006A4DEA" w:rsidP="00C26746">
      <w:pPr>
        <w:spacing w:after="0"/>
        <w:jc w:val="both"/>
        <w:rPr>
          <w:lang w:val="en-US" w:eastAsia="ja-JP"/>
        </w:rPr>
      </w:pPr>
    </w:p>
    <w:p w14:paraId="04A872BF" w14:textId="4D46BBAA" w:rsidR="006A4DEA" w:rsidRDefault="006A4DEA" w:rsidP="00C26746">
      <w:pPr>
        <w:spacing w:after="0"/>
        <w:jc w:val="both"/>
        <w:rPr>
          <w:lang w:val="en-US" w:eastAsia="ja-JP"/>
        </w:rPr>
      </w:pPr>
    </w:p>
    <w:p w14:paraId="2D9A3E07" w14:textId="41FA5FD4" w:rsidR="006A4DEA" w:rsidRDefault="006A4DEA" w:rsidP="00C26746">
      <w:pPr>
        <w:spacing w:after="0"/>
        <w:jc w:val="both"/>
        <w:rPr>
          <w:lang w:val="en-US" w:eastAsia="ja-JP"/>
        </w:rPr>
      </w:pPr>
    </w:p>
    <w:p w14:paraId="6D7D90AB" w14:textId="0523F439" w:rsidR="006A4DEA" w:rsidRDefault="006A4DEA" w:rsidP="00C26746">
      <w:pPr>
        <w:spacing w:after="0"/>
        <w:jc w:val="both"/>
        <w:rPr>
          <w:lang w:val="en-US" w:eastAsia="ja-JP"/>
        </w:rPr>
      </w:pPr>
    </w:p>
    <w:p w14:paraId="4F5CEB2C" w14:textId="3AB6E73A" w:rsidR="006A4DEA" w:rsidRDefault="006A4DEA" w:rsidP="00C26746">
      <w:pPr>
        <w:spacing w:after="0"/>
        <w:jc w:val="both"/>
        <w:rPr>
          <w:lang w:val="en-US" w:eastAsia="ja-JP"/>
        </w:rPr>
      </w:pPr>
    </w:p>
    <w:p w14:paraId="15D179A9" w14:textId="2034F6DA" w:rsidR="006A4DEA" w:rsidRDefault="006A4DEA" w:rsidP="00C26746">
      <w:pPr>
        <w:spacing w:after="0"/>
        <w:jc w:val="both"/>
        <w:rPr>
          <w:lang w:val="en-US" w:eastAsia="ja-JP"/>
        </w:rPr>
      </w:pPr>
    </w:p>
    <w:p w14:paraId="2AEED45A" w14:textId="27553B4B" w:rsidR="006A4DEA" w:rsidRDefault="006A4DEA" w:rsidP="00C26746">
      <w:pPr>
        <w:spacing w:after="0"/>
        <w:jc w:val="both"/>
        <w:rPr>
          <w:lang w:val="en-US" w:eastAsia="ja-JP"/>
        </w:rPr>
      </w:pPr>
    </w:p>
    <w:p w14:paraId="0BD06160" w14:textId="54344B08" w:rsidR="006A4DEA" w:rsidRDefault="006A4DEA" w:rsidP="00C26746">
      <w:pPr>
        <w:spacing w:after="0"/>
        <w:jc w:val="both"/>
        <w:rPr>
          <w:lang w:val="en-US" w:eastAsia="ja-JP"/>
        </w:rPr>
      </w:pPr>
    </w:p>
    <w:p w14:paraId="752F63B8" w14:textId="361186AD" w:rsidR="006A4DEA" w:rsidRDefault="006A4DEA" w:rsidP="00C26746">
      <w:pPr>
        <w:spacing w:after="0"/>
        <w:jc w:val="both"/>
        <w:rPr>
          <w:lang w:val="en-US" w:eastAsia="ja-JP"/>
        </w:rPr>
      </w:pPr>
    </w:p>
    <w:p w14:paraId="59686600" w14:textId="151DEEF6" w:rsidR="006A4DEA" w:rsidRDefault="006A4DEA" w:rsidP="00C26746">
      <w:pPr>
        <w:spacing w:after="0"/>
        <w:jc w:val="both"/>
        <w:rPr>
          <w:lang w:val="en-US" w:eastAsia="ja-JP"/>
        </w:rPr>
      </w:pPr>
    </w:p>
    <w:p w14:paraId="3865087E" w14:textId="17039B4C" w:rsidR="006A4DEA" w:rsidRDefault="006A4DEA" w:rsidP="00C26746">
      <w:pPr>
        <w:spacing w:after="0"/>
        <w:jc w:val="both"/>
        <w:rPr>
          <w:lang w:val="en-US" w:eastAsia="ja-JP"/>
        </w:rPr>
      </w:pPr>
    </w:p>
    <w:p w14:paraId="00697E11" w14:textId="6A160247" w:rsidR="006A4DEA" w:rsidRDefault="006A4DEA" w:rsidP="00C26746">
      <w:pPr>
        <w:spacing w:after="0"/>
        <w:jc w:val="both"/>
        <w:rPr>
          <w:lang w:val="en-US" w:eastAsia="ja-JP"/>
        </w:rPr>
      </w:pPr>
    </w:p>
    <w:p w14:paraId="69624F29" w14:textId="7B83B94C" w:rsidR="006A4DEA" w:rsidRDefault="006A4DEA" w:rsidP="00C26746">
      <w:pPr>
        <w:spacing w:after="0"/>
        <w:jc w:val="both"/>
        <w:rPr>
          <w:lang w:val="en-US" w:eastAsia="ja-JP"/>
        </w:rPr>
      </w:pPr>
    </w:p>
    <w:p w14:paraId="07689DE9" w14:textId="537EAC84" w:rsidR="006A4DEA" w:rsidRDefault="006A4DEA" w:rsidP="00C26746">
      <w:pPr>
        <w:spacing w:after="0"/>
        <w:jc w:val="both"/>
        <w:rPr>
          <w:lang w:val="en-US" w:eastAsia="ja-JP"/>
        </w:rPr>
      </w:pPr>
    </w:p>
    <w:p w14:paraId="3DAD189F" w14:textId="34966F58" w:rsidR="006A4DEA" w:rsidRDefault="006A4DEA" w:rsidP="00C26746">
      <w:pPr>
        <w:spacing w:after="0"/>
        <w:jc w:val="both"/>
        <w:rPr>
          <w:lang w:val="en-US" w:eastAsia="ja-JP"/>
        </w:rPr>
      </w:pPr>
    </w:p>
    <w:p w14:paraId="0A3A45CF" w14:textId="7894CA92" w:rsidR="006A4DEA" w:rsidRDefault="006A4DEA" w:rsidP="00C26746">
      <w:pPr>
        <w:spacing w:after="0"/>
        <w:jc w:val="both"/>
        <w:rPr>
          <w:lang w:val="en-US" w:eastAsia="ja-JP"/>
        </w:rPr>
      </w:pPr>
    </w:p>
    <w:p w14:paraId="7F2C41F7" w14:textId="5FEB958B" w:rsidR="006A4DEA" w:rsidRDefault="006A4DEA" w:rsidP="00C26746">
      <w:pPr>
        <w:spacing w:after="0"/>
        <w:jc w:val="both"/>
        <w:rPr>
          <w:lang w:val="en-US" w:eastAsia="ja-JP"/>
        </w:rPr>
      </w:pPr>
    </w:p>
    <w:p w14:paraId="6BD4D63A" w14:textId="5F2B5C04" w:rsidR="006A4DEA" w:rsidRDefault="006A4DEA" w:rsidP="00C26746">
      <w:pPr>
        <w:spacing w:after="0"/>
        <w:jc w:val="both"/>
        <w:rPr>
          <w:lang w:val="en-US" w:eastAsia="ja-JP"/>
        </w:rPr>
      </w:pPr>
    </w:p>
    <w:p w14:paraId="1D75E37E" w14:textId="4EA50AAD" w:rsidR="006A4DEA" w:rsidRDefault="006A4DEA" w:rsidP="00C26746">
      <w:pPr>
        <w:spacing w:after="0"/>
        <w:jc w:val="both"/>
        <w:rPr>
          <w:lang w:val="en-US" w:eastAsia="ja-JP"/>
        </w:rPr>
      </w:pPr>
    </w:p>
    <w:p w14:paraId="2C9767A4" w14:textId="476FBB6B" w:rsidR="006A4DEA" w:rsidRDefault="006A4DEA" w:rsidP="00C26746">
      <w:pPr>
        <w:spacing w:after="0"/>
        <w:jc w:val="both"/>
        <w:rPr>
          <w:lang w:val="en-US" w:eastAsia="ja-JP"/>
        </w:rPr>
      </w:pPr>
    </w:p>
    <w:p w14:paraId="2475E498" w14:textId="59CF6433" w:rsidR="006A4DEA" w:rsidRDefault="006A4DEA" w:rsidP="00C26746">
      <w:pPr>
        <w:spacing w:after="0"/>
        <w:jc w:val="both"/>
        <w:rPr>
          <w:lang w:val="en-US" w:eastAsia="ja-JP"/>
        </w:rPr>
      </w:pPr>
    </w:p>
    <w:p w14:paraId="0443CF39" w14:textId="38717741" w:rsidR="006A4DEA" w:rsidRDefault="006A4DEA" w:rsidP="00C26746">
      <w:pPr>
        <w:spacing w:after="0"/>
        <w:jc w:val="both"/>
        <w:rPr>
          <w:lang w:val="en-US" w:eastAsia="ja-JP"/>
        </w:rPr>
      </w:pPr>
    </w:p>
    <w:p w14:paraId="73F8BF45" w14:textId="28CE9EEC" w:rsidR="006A4DEA" w:rsidRDefault="006A4DEA" w:rsidP="00C26746">
      <w:pPr>
        <w:spacing w:after="0"/>
        <w:jc w:val="both"/>
        <w:rPr>
          <w:lang w:val="en-US" w:eastAsia="ja-JP"/>
        </w:rPr>
      </w:pPr>
    </w:p>
    <w:p w14:paraId="19B38A18" w14:textId="17C583B4" w:rsidR="006A4DEA" w:rsidRDefault="006A4DEA" w:rsidP="00C26746">
      <w:pPr>
        <w:spacing w:after="0"/>
        <w:jc w:val="both"/>
        <w:rPr>
          <w:lang w:val="en-US" w:eastAsia="ja-JP"/>
        </w:rPr>
      </w:pPr>
    </w:p>
    <w:p w14:paraId="0F5A40B9" w14:textId="1471B2C1" w:rsidR="006A4DEA" w:rsidRDefault="006A4DEA" w:rsidP="00C26746">
      <w:pPr>
        <w:spacing w:after="0"/>
        <w:jc w:val="both"/>
        <w:rPr>
          <w:lang w:val="en-US" w:eastAsia="ja-JP"/>
        </w:rPr>
      </w:pPr>
    </w:p>
    <w:p w14:paraId="68E35CC5" w14:textId="756AD66B" w:rsidR="006A4DEA" w:rsidRDefault="006A4DEA" w:rsidP="00C26746">
      <w:pPr>
        <w:spacing w:after="0"/>
        <w:jc w:val="both"/>
        <w:rPr>
          <w:lang w:val="en-US" w:eastAsia="ja-JP"/>
        </w:rPr>
      </w:pPr>
    </w:p>
    <w:p w14:paraId="1EB0B372" w14:textId="7BE0D787" w:rsidR="006A4DEA" w:rsidRDefault="006A4DEA" w:rsidP="00C26746">
      <w:pPr>
        <w:spacing w:after="0"/>
        <w:jc w:val="both"/>
        <w:rPr>
          <w:lang w:val="en-US" w:eastAsia="ja-JP"/>
        </w:rPr>
      </w:pPr>
    </w:p>
    <w:p w14:paraId="7BB9624E" w14:textId="77777777" w:rsidR="006A4DEA" w:rsidRDefault="006A4DEA" w:rsidP="00C26746">
      <w:pPr>
        <w:spacing w:after="0"/>
        <w:jc w:val="both"/>
        <w:rPr>
          <w:lang w:val="en-US" w:eastAsia="ja-JP"/>
        </w:rPr>
      </w:pPr>
    </w:p>
    <w:p w14:paraId="7A7E93E8" w14:textId="77777777" w:rsidR="006A4DEA" w:rsidRDefault="006A4DEA" w:rsidP="00C26746">
      <w:pPr>
        <w:spacing w:after="0"/>
        <w:jc w:val="both"/>
        <w:rPr>
          <w:lang w:val="en-US" w:eastAsia="ja-JP"/>
        </w:rPr>
      </w:pPr>
    </w:p>
    <w:p w14:paraId="7DE63133" w14:textId="16B03F82" w:rsidR="00407785" w:rsidRPr="00EE006E" w:rsidRDefault="00407785" w:rsidP="00C26746">
      <w:pPr>
        <w:spacing w:after="0"/>
        <w:jc w:val="both"/>
        <w:rPr>
          <w:lang w:val="en-US" w:eastAsia="ja-JP"/>
        </w:rPr>
      </w:pPr>
      <w:r w:rsidRPr="00EE006E">
        <w:rPr>
          <w:lang w:val="en-US" w:eastAsia="ja-JP"/>
        </w:rPr>
        <w:t xml:space="preserve">This contribution discusses the </w:t>
      </w:r>
      <w:r w:rsidR="00A02C46">
        <w:rPr>
          <w:lang w:val="en-US" w:eastAsia="ja-JP"/>
        </w:rPr>
        <w:t xml:space="preserve">remaining </w:t>
      </w:r>
      <w:r>
        <w:rPr>
          <w:lang w:val="en-US" w:eastAsia="ja-JP"/>
        </w:rPr>
        <w:t>details of the agreed study points and other aspects related to the frame structure for NR-U</w:t>
      </w:r>
      <w:r w:rsidR="006F68BD">
        <w:rPr>
          <w:lang w:val="en-US" w:eastAsia="ja-JP"/>
        </w:rPr>
        <w:t>:</w:t>
      </w:r>
    </w:p>
    <w:p w14:paraId="02FA5FE7" w14:textId="0067A7C4" w:rsidR="00407785" w:rsidRPr="006D2CA3" w:rsidRDefault="00407785" w:rsidP="00C26746">
      <w:pPr>
        <w:pStyle w:val="ListParagraph"/>
        <w:numPr>
          <w:ilvl w:val="0"/>
          <w:numId w:val="5"/>
        </w:numPr>
        <w:spacing w:after="0"/>
        <w:ind w:leftChars="0"/>
        <w:rPr>
          <w:lang w:val="en-US" w:eastAsia="ja-JP"/>
        </w:rPr>
      </w:pPr>
      <w:r w:rsidRPr="006D2CA3">
        <w:rPr>
          <w:lang w:val="en-US" w:eastAsia="ja-JP"/>
        </w:rPr>
        <w:t>Numerology</w:t>
      </w:r>
      <w:r w:rsidR="000C155A" w:rsidRPr="006D2CA3">
        <w:rPr>
          <w:lang w:val="en-US" w:eastAsia="ja-JP"/>
        </w:rPr>
        <w:t xml:space="preserve"> of NR-U DRS</w:t>
      </w:r>
    </w:p>
    <w:p w14:paraId="0E805599" w14:textId="77777777" w:rsidR="00407785" w:rsidRPr="006D2CA3" w:rsidRDefault="00407785" w:rsidP="00C26746">
      <w:pPr>
        <w:pStyle w:val="ListParagraph"/>
        <w:numPr>
          <w:ilvl w:val="0"/>
          <w:numId w:val="5"/>
        </w:numPr>
        <w:spacing w:after="0"/>
        <w:ind w:leftChars="0"/>
        <w:rPr>
          <w:lang w:val="en-US" w:eastAsia="ja-JP"/>
        </w:rPr>
      </w:pPr>
      <w:r w:rsidRPr="006D2CA3">
        <w:rPr>
          <w:lang w:val="en-US" w:eastAsia="ja-JP"/>
        </w:rPr>
        <w:t>Self-contained COT</w:t>
      </w:r>
    </w:p>
    <w:p w14:paraId="0256CAEF" w14:textId="540DBC8D" w:rsidR="00CC67C5" w:rsidRPr="006D2CA3" w:rsidRDefault="00CC67C5" w:rsidP="00C26746">
      <w:pPr>
        <w:pStyle w:val="ListParagraph"/>
        <w:numPr>
          <w:ilvl w:val="0"/>
          <w:numId w:val="5"/>
        </w:numPr>
        <w:spacing w:after="0"/>
        <w:ind w:leftChars="0"/>
        <w:rPr>
          <w:lang w:val="en-US" w:eastAsia="ja-JP"/>
        </w:rPr>
      </w:pPr>
      <w:r w:rsidRPr="006D2CA3">
        <w:rPr>
          <w:lang w:val="en-US" w:eastAsia="ja-JP"/>
        </w:rPr>
        <w:t>Variable starting position</w:t>
      </w:r>
    </w:p>
    <w:p w14:paraId="2E075E71" w14:textId="3C9351CF" w:rsidR="005B6F30" w:rsidRPr="006D2CA3" w:rsidRDefault="005B6F30" w:rsidP="0037644B">
      <w:pPr>
        <w:pStyle w:val="ListParagraph"/>
        <w:numPr>
          <w:ilvl w:val="0"/>
          <w:numId w:val="5"/>
        </w:numPr>
        <w:spacing w:after="0"/>
        <w:ind w:leftChars="0"/>
        <w:rPr>
          <w:lang w:val="en-US" w:eastAsia="ja-JP"/>
        </w:rPr>
      </w:pPr>
      <w:r w:rsidRPr="006D2CA3">
        <w:rPr>
          <w:lang w:val="en-US" w:eastAsia="ja-JP"/>
        </w:rPr>
        <w:t>FBE-based frame structure</w:t>
      </w:r>
    </w:p>
    <w:p w14:paraId="7AB63914" w14:textId="239BAED8" w:rsidR="0037644B" w:rsidRPr="006D2CA3" w:rsidRDefault="0037644B" w:rsidP="000C155A">
      <w:pPr>
        <w:pStyle w:val="ListParagraph"/>
        <w:numPr>
          <w:ilvl w:val="0"/>
          <w:numId w:val="5"/>
        </w:numPr>
        <w:spacing w:after="0"/>
        <w:ind w:leftChars="0"/>
        <w:rPr>
          <w:lang w:val="en-US" w:eastAsia="ja-JP"/>
        </w:rPr>
      </w:pPr>
      <w:r w:rsidRPr="006D2CA3">
        <w:rPr>
          <w:lang w:val="en-US" w:eastAsia="ja-JP"/>
        </w:rPr>
        <w:t>Wideband operation</w:t>
      </w:r>
    </w:p>
    <w:p w14:paraId="268F677E" w14:textId="7D388F7F" w:rsidR="000C155A" w:rsidRPr="006D2CA3" w:rsidRDefault="000C155A" w:rsidP="00CC67C5">
      <w:pPr>
        <w:pStyle w:val="ListParagraph"/>
        <w:numPr>
          <w:ilvl w:val="0"/>
          <w:numId w:val="5"/>
        </w:numPr>
        <w:ind w:leftChars="0"/>
        <w:rPr>
          <w:lang w:val="en-US" w:eastAsia="ja-JP"/>
        </w:rPr>
      </w:pPr>
      <w:r w:rsidRPr="006D2CA3">
        <w:rPr>
          <w:lang w:val="en-US" w:eastAsia="ja-JP"/>
        </w:rPr>
        <w:t xml:space="preserve">COT structure indication </w:t>
      </w:r>
    </w:p>
    <w:p w14:paraId="76550D88" w14:textId="6DAEA12C" w:rsidR="00407785" w:rsidRDefault="00407785"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Numerology</w:t>
      </w:r>
      <w:r w:rsidR="006116A7">
        <w:rPr>
          <w:lang w:val="en-US" w:eastAsia="ja-JP"/>
        </w:rPr>
        <w:t xml:space="preserve"> of NR-U DRS</w:t>
      </w:r>
    </w:p>
    <w:p w14:paraId="1D4DE53E" w14:textId="22205B85" w:rsidR="00BE0CDD" w:rsidRDefault="00A02C46" w:rsidP="00A02C46">
      <w:pPr>
        <w:jc w:val="both"/>
        <w:rPr>
          <w:lang w:val="en-US"/>
        </w:rPr>
      </w:pPr>
      <w:r>
        <w:rPr>
          <w:lang w:val="en-US"/>
        </w:rPr>
        <w:t>I</w:t>
      </w:r>
      <w:r w:rsidR="00BE0CDD">
        <w:rPr>
          <w:lang w:val="en-US"/>
        </w:rPr>
        <w:t>n the last RAN1 meeting [1], the specification impact</w:t>
      </w:r>
      <w:r>
        <w:rPr>
          <w:lang w:val="en-US"/>
        </w:rPr>
        <w:t xml:space="preserve"> wa</w:t>
      </w:r>
      <w:r w:rsidRPr="00A02C46">
        <w:rPr>
          <w:lang w:val="en-US"/>
        </w:rPr>
        <w:t xml:space="preserve">s identified </w:t>
      </w:r>
      <w:r w:rsidR="00BE0CDD">
        <w:rPr>
          <w:lang w:val="en-US"/>
        </w:rPr>
        <w:t xml:space="preserve">for NR-U to support different numerology candidates, and an agreement with </w:t>
      </w:r>
      <w:r w:rsidR="00BE0CDD" w:rsidRPr="00BE0CDD">
        <w:rPr>
          <w:lang w:val="en-US"/>
        </w:rPr>
        <w:t>single SS</w:t>
      </w:r>
      <w:r w:rsidR="00BE0CDD">
        <w:rPr>
          <w:lang w:val="en-US"/>
        </w:rPr>
        <w:t>/P</w:t>
      </w:r>
      <w:r w:rsidR="00BE0CDD" w:rsidRPr="00BE0CDD">
        <w:rPr>
          <w:lang w:val="en-US"/>
        </w:rPr>
        <w:t>B</w:t>
      </w:r>
      <w:r w:rsidR="00BE0CDD">
        <w:rPr>
          <w:lang w:val="en-US"/>
        </w:rPr>
        <w:t>CH</w:t>
      </w:r>
      <w:r w:rsidR="00BE0CDD" w:rsidRPr="00BE0CDD">
        <w:rPr>
          <w:lang w:val="en-US"/>
        </w:rPr>
        <w:t xml:space="preserve"> </w:t>
      </w:r>
      <w:r w:rsidR="00BE0CDD">
        <w:rPr>
          <w:lang w:val="en-US"/>
        </w:rPr>
        <w:t xml:space="preserve">block </w:t>
      </w:r>
      <w:r w:rsidR="00BE0CDD" w:rsidRPr="00BE0CDD">
        <w:rPr>
          <w:lang w:val="en-US"/>
        </w:rPr>
        <w:t xml:space="preserve">numerology per band </w:t>
      </w:r>
      <w:r w:rsidR="00BE0CDD">
        <w:rPr>
          <w:lang w:val="en-US"/>
        </w:rPr>
        <w:t>was made as well</w:t>
      </w:r>
      <w:r w:rsidR="00BE0CDD" w:rsidRPr="00BE0CDD">
        <w:rPr>
          <w:lang w:val="en-US"/>
        </w:rPr>
        <w:t>.</w:t>
      </w:r>
      <w:r w:rsidR="00BE0CDD">
        <w:rPr>
          <w:lang w:val="en-US"/>
        </w:rPr>
        <w:t xml:space="preserve"> Based on these agreements, more discussion on the numerology for NR-U DRS is described in our accompany contribution [</w:t>
      </w:r>
      <w:r w:rsidR="000C155A">
        <w:rPr>
          <w:lang w:val="en-US"/>
        </w:rPr>
        <w:t>4</w:t>
      </w:r>
      <w:r w:rsidR="00BE0CDD">
        <w:rPr>
          <w:lang w:val="en-US"/>
        </w:rPr>
        <w:t xml:space="preserve">], and the proposal is copied in this contribution as well. </w:t>
      </w:r>
    </w:p>
    <w:p w14:paraId="5848D631" w14:textId="645171C2" w:rsidR="00BE0CDD" w:rsidRDefault="00BE0CDD" w:rsidP="00BE0CDD">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1</w:t>
      </w:r>
      <w:r w:rsidRPr="007A38C9">
        <w:rPr>
          <w:b/>
          <w:u w:val="single"/>
          <w:lang w:val="en-US" w:eastAsia="ja-JP"/>
        </w:rPr>
        <w:t xml:space="preserve">: For </w:t>
      </w:r>
      <w:r w:rsidRPr="007A38C9">
        <w:rPr>
          <w:b/>
          <w:u w:val="single"/>
          <w:lang w:eastAsia="ja-JP"/>
        </w:rPr>
        <w:t>5 GHz unlicensed</w:t>
      </w:r>
      <w:r w:rsidRPr="007A38C9" w:rsidDel="00607B3C">
        <w:rPr>
          <w:b/>
          <w:u w:val="single"/>
          <w:lang w:val="en-US" w:eastAsia="ja-JP"/>
        </w:rPr>
        <w:t xml:space="preserve"> </w:t>
      </w:r>
      <w:r>
        <w:rPr>
          <w:b/>
          <w:u w:val="single"/>
          <w:lang w:val="en-US" w:eastAsia="ja-JP"/>
        </w:rPr>
        <w:t xml:space="preserve">spectrum, </w:t>
      </w:r>
      <w:r w:rsidRPr="00607B3C">
        <w:rPr>
          <w:b/>
          <w:u w:val="single"/>
          <w:lang w:val="en-US" w:eastAsia="ja-JP"/>
        </w:rPr>
        <w:t xml:space="preserve">30 kHz </w:t>
      </w:r>
      <w:r>
        <w:rPr>
          <w:b/>
          <w:u w:val="single"/>
          <w:lang w:val="en-US" w:eastAsia="ja-JP"/>
        </w:rPr>
        <w:t>shall</w:t>
      </w:r>
      <w:r w:rsidRPr="00607B3C">
        <w:rPr>
          <w:b/>
          <w:u w:val="single"/>
          <w:lang w:val="en-US" w:eastAsia="ja-JP"/>
        </w:rPr>
        <w:t xml:space="preserve"> be </w:t>
      </w:r>
      <w:r>
        <w:rPr>
          <w:b/>
          <w:u w:val="single"/>
          <w:lang w:val="en-US" w:eastAsia="ja-JP"/>
        </w:rPr>
        <w:t>supported as the SCS of NR-U DRS for</w:t>
      </w:r>
      <w:r w:rsidRPr="00607B3C">
        <w:rPr>
          <w:b/>
          <w:u w:val="single"/>
          <w:lang w:val="en-US" w:eastAsia="ja-JP"/>
        </w:rPr>
        <w:t xml:space="preserve"> standalone operation, and 60 kHz can be considered as </w:t>
      </w:r>
      <w:r w:rsidRPr="001648AA">
        <w:rPr>
          <w:b/>
          <w:u w:val="single"/>
          <w:lang w:val="en-US" w:eastAsia="ja-JP"/>
        </w:rPr>
        <w:t xml:space="preserve">one of the candidate </w:t>
      </w:r>
      <w:r w:rsidRPr="00607B3C">
        <w:rPr>
          <w:b/>
          <w:u w:val="single"/>
          <w:lang w:val="en-US" w:eastAsia="ja-JP"/>
        </w:rPr>
        <w:t>SCS</w:t>
      </w:r>
      <w:r>
        <w:rPr>
          <w:b/>
          <w:u w:val="single"/>
          <w:lang w:val="en-US" w:eastAsia="ja-JP"/>
        </w:rPr>
        <w:t>s</w:t>
      </w:r>
      <w:r w:rsidRPr="00607B3C">
        <w:rPr>
          <w:b/>
          <w:u w:val="single"/>
          <w:lang w:val="en-US" w:eastAsia="ja-JP"/>
        </w:rPr>
        <w:t xml:space="preserve"> of </w:t>
      </w:r>
      <w:r>
        <w:rPr>
          <w:b/>
          <w:u w:val="single"/>
          <w:lang w:val="en-US" w:eastAsia="ja-JP"/>
        </w:rPr>
        <w:t>NR-U DRS</w:t>
      </w:r>
      <w:r w:rsidRPr="00607B3C">
        <w:rPr>
          <w:b/>
          <w:u w:val="single"/>
          <w:lang w:val="en-US" w:eastAsia="ja-JP"/>
        </w:rPr>
        <w:t xml:space="preserve"> </w:t>
      </w:r>
      <w:r>
        <w:rPr>
          <w:b/>
          <w:u w:val="single"/>
          <w:lang w:val="en-US" w:eastAsia="ja-JP"/>
        </w:rPr>
        <w:t>for</w:t>
      </w:r>
      <w:r w:rsidRPr="00607B3C">
        <w:rPr>
          <w:b/>
          <w:u w:val="single"/>
          <w:lang w:val="en-US" w:eastAsia="ja-JP"/>
        </w:rPr>
        <w:t xml:space="preserve"> non-standalone operation</w:t>
      </w:r>
      <w:r>
        <w:rPr>
          <w:b/>
          <w:u w:val="single"/>
          <w:lang w:val="en-US" w:eastAsia="ja-JP"/>
        </w:rPr>
        <w:t xml:space="preserve"> if benefits identified.</w:t>
      </w:r>
    </w:p>
    <w:p w14:paraId="7D4DEF09" w14:textId="77777777" w:rsidR="00BE0CDD" w:rsidRPr="00BE0CDD" w:rsidRDefault="00BE0CDD" w:rsidP="00BE0CDD">
      <w:pPr>
        <w:pStyle w:val="ListParagraph"/>
        <w:numPr>
          <w:ilvl w:val="0"/>
          <w:numId w:val="31"/>
        </w:numPr>
        <w:spacing w:after="0" w:line="288" w:lineRule="auto"/>
        <w:ind w:leftChars="0"/>
        <w:jc w:val="both"/>
        <w:rPr>
          <w:lang w:val="en-US"/>
        </w:rPr>
      </w:pPr>
      <w:r w:rsidRPr="00BE0CDD">
        <w:rPr>
          <w:b/>
          <w:u w:val="single"/>
          <w:lang w:val="en-US" w:eastAsia="ja-JP"/>
        </w:rPr>
        <w:t>Same proposal can be supported for 6 GHz unlicensed spectrum, if the minimum channel bandwidth is also 20 MHz</w:t>
      </w:r>
      <w:r w:rsidRPr="00BE0CDD">
        <w:rPr>
          <w:b/>
          <w:u w:val="single"/>
          <w:lang w:eastAsia="ja-JP"/>
        </w:rPr>
        <w:t>.</w:t>
      </w:r>
    </w:p>
    <w:p w14:paraId="31D83949" w14:textId="06ACED4F" w:rsidR="00BE0CDD" w:rsidRPr="00BE0CDD" w:rsidRDefault="00BE0CDD" w:rsidP="00BE0CDD">
      <w:pPr>
        <w:pStyle w:val="ListParagraph"/>
        <w:numPr>
          <w:ilvl w:val="0"/>
          <w:numId w:val="31"/>
        </w:numPr>
        <w:spacing w:line="288" w:lineRule="auto"/>
        <w:ind w:leftChars="0"/>
        <w:jc w:val="both"/>
        <w:rPr>
          <w:lang w:val="en-US"/>
        </w:rPr>
      </w:pPr>
      <w:r w:rsidRPr="00BE0CDD">
        <w:rPr>
          <w:b/>
          <w:u w:val="single"/>
          <w:lang w:eastAsia="ja-JP"/>
        </w:rPr>
        <w:t xml:space="preserve">Further study the mapping of SS/PBCH blocks if 60 kHz is supported as one candidate SCS of </w:t>
      </w:r>
      <w:r>
        <w:rPr>
          <w:b/>
          <w:u w:val="single"/>
          <w:lang w:eastAsia="ja-JP"/>
        </w:rPr>
        <w:t>NR-U DRS</w:t>
      </w:r>
      <w:r w:rsidRPr="00BE0CDD">
        <w:rPr>
          <w:b/>
          <w:u w:val="single"/>
          <w:lang w:eastAsia="ja-JP"/>
        </w:rPr>
        <w:t xml:space="preserve"> for non-standalone operation.</w:t>
      </w:r>
    </w:p>
    <w:p w14:paraId="7BD586AC" w14:textId="43B06748" w:rsidR="005F5331" w:rsidRPr="00CC2546" w:rsidRDefault="005F5331"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Self-contained Channel Occupancy Time</w:t>
      </w:r>
    </w:p>
    <w:p w14:paraId="13F165A7" w14:textId="5E57E4F8" w:rsidR="009F64F6" w:rsidRPr="00271AE7" w:rsidRDefault="005366AF" w:rsidP="009F64F6">
      <w:pPr>
        <w:spacing w:line="288" w:lineRule="auto"/>
        <w:jc w:val="both"/>
      </w:pPr>
      <w:r>
        <w:t xml:space="preserve">As agreed </w:t>
      </w:r>
      <w:r w:rsidRPr="00A54B67">
        <w:t>in [</w:t>
      </w:r>
      <w:r w:rsidR="00BE0CDD" w:rsidRPr="00A54B67">
        <w:t>3</w:t>
      </w:r>
      <w:r w:rsidRPr="00A54B67">
        <w:t>],</w:t>
      </w:r>
      <w:r>
        <w:t xml:space="preserve"> </w:t>
      </w:r>
      <w:r w:rsidRPr="00271AE7">
        <w:t xml:space="preserve">there can exist one or multiple DL/UL switching points within </w:t>
      </w:r>
      <w:r>
        <w:t>a shared gNB</w:t>
      </w:r>
      <w:r w:rsidRPr="00271AE7">
        <w:t xml:space="preserve"> channel occupancy time (COT)</w:t>
      </w:r>
      <w:r>
        <w:t xml:space="preserve"> for NR-U. This</w:t>
      </w:r>
      <w:r w:rsidR="009F64F6" w:rsidRPr="00271AE7">
        <w:t xml:space="preserve"> self-contained COT </w:t>
      </w:r>
      <w:r>
        <w:t xml:space="preserve">structure </w:t>
      </w:r>
      <w:r w:rsidR="009F64F6" w:rsidRPr="00271AE7">
        <w:t xml:space="preserve">can be followed by a successful CAT-4 LBT at the gNB side; and depending on the ending position of LBT and the COT duration, the starting slot and/or ending slot within the self-contained COT can be mini-slot(s) with less than 14 symbols. Figure 1 illustrates an example of the downlink-centric self-contained COT, wherein an UL transmission part (e.g., HARQ-ACK feedback) is allowed at the end of every </w:t>
      </w:r>
      <w:r w:rsidR="009F64F6" w:rsidRPr="00271AE7">
        <w:rPr>
          <w:i/>
        </w:rPr>
        <w:t>N</w:t>
      </w:r>
      <w:r w:rsidR="009F64F6" w:rsidRPr="00271AE7">
        <w:t xml:space="preserve"> (</w:t>
      </w:r>
      <m:oMath>
        <m:r>
          <w:rPr>
            <w:rFonts w:ascii="Cambria Math" w:hAnsi="Cambria Math"/>
          </w:rPr>
          <m:t>N≥1</m:t>
        </m:r>
      </m:oMath>
      <w:r w:rsidR="009F64F6" w:rsidRPr="00271AE7">
        <w:t>) slots.</w:t>
      </w:r>
    </w:p>
    <w:p w14:paraId="2ED5660D" w14:textId="5C883062" w:rsidR="009F64F6" w:rsidRPr="00271AE7" w:rsidRDefault="00D47655" w:rsidP="009F64F6">
      <w:pPr>
        <w:spacing w:line="288" w:lineRule="auto"/>
        <w:jc w:val="center"/>
      </w:pPr>
      <w:r w:rsidRPr="00271AE7">
        <w:object w:dxaOrig="7945" w:dyaOrig="1824" w14:anchorId="02533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91.2pt" o:ole="">
            <v:imagedata r:id="rId8" o:title=""/>
          </v:shape>
          <o:OLEObject Type="Embed" ProgID="Visio.Drawing.15" ShapeID="_x0000_i1025" DrawAspect="Content" ObjectID="_1602655075" r:id="rId9"/>
        </w:object>
      </w:r>
    </w:p>
    <w:p w14:paraId="4BB8C4E8" w14:textId="77777777" w:rsidR="009F64F6" w:rsidRPr="00271AE7" w:rsidRDefault="009F64F6" w:rsidP="009F64F6">
      <w:pPr>
        <w:spacing w:line="288" w:lineRule="auto"/>
        <w:jc w:val="center"/>
      </w:pPr>
      <w:r w:rsidRPr="00271AE7">
        <w:t>Figure 1. Example of self-contained COT</w:t>
      </w:r>
    </w:p>
    <w:p w14:paraId="2432CD3D" w14:textId="5D73EC23" w:rsidR="00300DEE" w:rsidRPr="00300DEE" w:rsidRDefault="00C97B96" w:rsidP="00300DEE">
      <w:pPr>
        <w:spacing w:line="288" w:lineRule="auto"/>
        <w:jc w:val="both"/>
      </w:pPr>
      <w:r>
        <w:t>At</w:t>
      </w:r>
      <w:r w:rsidR="00300DEE" w:rsidRPr="00300DEE">
        <w:t xml:space="preserve"> each DL/UL switching point, a single-shot LBT (e.g. 25μs duration) can be used if the gap </w:t>
      </w:r>
      <w:r w:rsidRPr="00C97B96">
        <w:t xml:space="preserve">between the start of DL (UL) transmission and the end of previous UL (DL) transmission </w:t>
      </w:r>
      <w:r w:rsidR="00300DEE" w:rsidRPr="00300DEE">
        <w:t>is above 16 μs, while a no-LBT option can be used if the gap is below 16 μs, which is c</w:t>
      </w:r>
      <w:r w:rsidR="003F309A">
        <w:t xml:space="preserve">onsistent with the regulation </w:t>
      </w:r>
      <w:r w:rsidR="00C26746">
        <w:t>[</w:t>
      </w:r>
      <w:r w:rsidR="00DF1F77">
        <w:t>5</w:t>
      </w:r>
      <w:r w:rsidR="00C26746">
        <w:t>]</w:t>
      </w:r>
      <w:r w:rsidR="00300DEE" w:rsidRPr="00300DEE">
        <w:t xml:space="preserve">. The LBT requirement at each DL/UL switching point for NR-U further depends on the guard period length. Specifically, if </w:t>
      </w:r>
      <w:r w:rsidR="00300DEE" w:rsidRPr="00300DEE">
        <w:rPr>
          <w:lang w:val="en-US"/>
        </w:rPr>
        <w:t>denote by GP the total allocated guard period duration for one DL to UL switch and corresponding UL to DL switch, then GP needs to satisfy: GP &gt;= T</w:t>
      </w:r>
      <w:r w:rsidR="00300DEE" w:rsidRPr="00300DEE">
        <w:rPr>
          <w:vertAlign w:val="subscript"/>
          <w:lang w:val="en-US"/>
        </w:rPr>
        <w:t>UE DL-UL</w:t>
      </w:r>
      <w:r w:rsidR="00300DEE" w:rsidRPr="00300DEE">
        <w:rPr>
          <w:lang w:val="en-US"/>
        </w:rPr>
        <w:t xml:space="preserve"> + TA</w:t>
      </w:r>
      <w:r w:rsidR="00300DEE" w:rsidRPr="00300DEE">
        <w:rPr>
          <w:vertAlign w:val="subscript"/>
          <w:lang w:val="en-US"/>
        </w:rPr>
        <w:t xml:space="preserve">max </w:t>
      </w:r>
      <w:r w:rsidR="00300DEE" w:rsidRPr="00300DEE">
        <w:rPr>
          <w:lang w:val="en-US"/>
        </w:rPr>
        <w:t>+ N</w:t>
      </w:r>
      <w:r w:rsidR="00300DEE" w:rsidRPr="00300DEE">
        <w:rPr>
          <w:vertAlign w:val="subscript"/>
          <w:lang w:val="en-US"/>
        </w:rPr>
        <w:t>TA, offset</w:t>
      </w:r>
      <w:r w:rsidR="00300DEE" w:rsidRPr="00300DEE">
        <w:rPr>
          <w:lang w:val="en-US"/>
        </w:rPr>
        <w:t xml:space="preserve"> * T</w:t>
      </w:r>
      <w:r w:rsidR="00300DEE" w:rsidRPr="00300DEE">
        <w:rPr>
          <w:vertAlign w:val="subscript"/>
          <w:lang w:val="en-US"/>
        </w:rPr>
        <w:t>c</w:t>
      </w:r>
      <w:r w:rsidR="00300DEE" w:rsidRPr="00300DEE">
        <w:rPr>
          <w:lang w:val="en-US"/>
        </w:rPr>
        <w:t xml:space="preserve">, </w:t>
      </w:r>
      <w:r w:rsidR="00300DEE" w:rsidRPr="00300DEE">
        <w:t>wherein T</w:t>
      </w:r>
      <w:r w:rsidR="00300DEE" w:rsidRPr="00300DEE">
        <w:rPr>
          <w:vertAlign w:val="subscript"/>
        </w:rPr>
        <w:t xml:space="preserve">UE DL-UL </w:t>
      </w:r>
      <w:r w:rsidR="00300DEE" w:rsidRPr="00300DEE">
        <w:t>is UE RF switching time; TA</w:t>
      </w:r>
      <w:r w:rsidR="00300DEE" w:rsidRPr="00300DEE">
        <w:rPr>
          <w:vertAlign w:val="subscript"/>
        </w:rPr>
        <w:t>max</w:t>
      </w:r>
      <w:r w:rsidR="00300DEE" w:rsidRPr="00300DEE">
        <w:t xml:space="preserve"> is the max UE timing advance value based on the cell size; and N</w:t>
      </w:r>
      <w:r w:rsidR="00300DEE" w:rsidRPr="00300DEE">
        <w:rPr>
          <w:vertAlign w:val="subscript"/>
        </w:rPr>
        <w:t xml:space="preserve">TA, offset </w:t>
      </w:r>
      <w:r w:rsidR="00300DEE" w:rsidRPr="00300DEE">
        <w:t>* T</w:t>
      </w:r>
      <w:r w:rsidR="00300DEE" w:rsidRPr="00300DEE">
        <w:rPr>
          <w:vertAlign w:val="subscript"/>
        </w:rPr>
        <w:t>c</w:t>
      </w:r>
      <w:r w:rsidR="00300DEE" w:rsidRPr="00300DEE">
        <w:t xml:space="preserve"> accounts for the guard period allocated for the UL to DL switch, which is 25560 T</w:t>
      </w:r>
      <w:r w:rsidR="00300DEE" w:rsidRPr="00300DEE">
        <w:rPr>
          <w:vertAlign w:val="subscript"/>
        </w:rPr>
        <w:t>c</w:t>
      </w:r>
      <w:r w:rsidR="00300DEE" w:rsidRPr="00300DEE">
        <w:t xml:space="preserve"> = 13 µs in Rel-15 NR for TDD FR1. Since the 13 µs guard period for UL to DL switch is less than 16 μs, a no LBT-option can be used for gNB at the UL to DL switching point for sub-7 GHz NR-U subject to regulation.</w:t>
      </w:r>
    </w:p>
    <w:p w14:paraId="4BF8561B" w14:textId="77777777" w:rsidR="00300DEE" w:rsidRPr="00300DEE" w:rsidRDefault="00300DEE" w:rsidP="00300DEE">
      <w:pPr>
        <w:spacing w:line="288" w:lineRule="auto"/>
        <w:jc w:val="both"/>
      </w:pPr>
      <w:r w:rsidRPr="00300DEE">
        <w:t>For DL to UL switching, the gap between the start of the assigned uplink transmission and the end of previous downlink transmission at the UE is GP – TA - N</w:t>
      </w:r>
      <w:r w:rsidRPr="00300DEE">
        <w:rPr>
          <w:vertAlign w:val="subscript"/>
        </w:rPr>
        <w:t>TA, offset</w:t>
      </w:r>
      <w:r w:rsidRPr="00300DEE">
        <w:t xml:space="preserve"> * T</w:t>
      </w:r>
      <w:r w:rsidRPr="00300DEE">
        <w:rPr>
          <w:vertAlign w:val="subscript"/>
        </w:rPr>
        <w:t>c</w:t>
      </w:r>
      <w:r w:rsidRPr="00300DEE">
        <w:t>, wherein TA</w:t>
      </w:r>
      <w:r w:rsidRPr="00300DEE">
        <w:rPr>
          <w:vertAlign w:val="subscript"/>
        </w:rPr>
        <w:t xml:space="preserve"> </w:t>
      </w:r>
      <w:r w:rsidRPr="00300DEE">
        <w:t>is the timing advance value for the UE. As a result, the LBT requirement at DL to UL switching point depends on the TA value of the UE, and the NR-U numerology which affects the GP length; and that a single-shot LBT is needed if GP – TA - N</w:t>
      </w:r>
      <w:r w:rsidRPr="00300DEE">
        <w:rPr>
          <w:vertAlign w:val="subscript"/>
        </w:rPr>
        <w:t>TA, offset</w:t>
      </w:r>
      <w:r w:rsidRPr="00300DEE">
        <w:t xml:space="preserve"> * T</w:t>
      </w:r>
      <w:r w:rsidRPr="00300DEE">
        <w:rPr>
          <w:vertAlign w:val="subscript"/>
        </w:rPr>
        <w:t xml:space="preserve">c </w:t>
      </w:r>
      <w:r w:rsidRPr="00300DEE">
        <w:rPr>
          <w:lang w:val="en-US"/>
        </w:rPr>
        <w:t>&gt;= 16</w:t>
      </w:r>
      <w:r w:rsidRPr="00300DEE">
        <w:t xml:space="preserve"> μs, and a no LBT can be used otherwise. </w:t>
      </w:r>
    </w:p>
    <w:p w14:paraId="110C2573" w14:textId="6680FEF5" w:rsidR="00300DEE" w:rsidRPr="00300DEE" w:rsidRDefault="00300DEE" w:rsidP="00300DEE">
      <w:pPr>
        <w:spacing w:line="288" w:lineRule="auto"/>
        <w:jc w:val="both"/>
        <w:rPr>
          <w:b/>
          <w:u w:val="single"/>
        </w:rPr>
      </w:pPr>
      <w:r w:rsidRPr="00300DEE">
        <w:rPr>
          <w:b/>
          <w:u w:val="single"/>
        </w:rPr>
        <w:t xml:space="preserve">Proposal </w:t>
      </w:r>
      <w:r w:rsidR="00DA729F">
        <w:rPr>
          <w:b/>
          <w:u w:val="single"/>
        </w:rPr>
        <w:t>2</w:t>
      </w:r>
      <w:r w:rsidRPr="00300DEE">
        <w:rPr>
          <w:b/>
          <w:u w:val="single"/>
        </w:rPr>
        <w:t xml:space="preserve">: </w:t>
      </w:r>
      <w:r w:rsidR="00572B5C" w:rsidRPr="0091217E">
        <w:rPr>
          <w:b/>
          <w:u w:val="single"/>
          <w:lang w:val="en-US"/>
        </w:rPr>
        <w:t xml:space="preserve">It </w:t>
      </w:r>
      <w:r w:rsidR="00572B5C" w:rsidRPr="0091217E">
        <w:rPr>
          <w:b/>
          <w:u w:val="single"/>
          <w:lang w:eastAsia="x-none"/>
        </w:rPr>
        <w:t xml:space="preserve">is identified </w:t>
      </w:r>
      <w:r w:rsidR="00572B5C">
        <w:rPr>
          <w:b/>
          <w:u w:val="single"/>
          <w:lang w:eastAsia="x-none"/>
        </w:rPr>
        <w:t>beneficial to support</w:t>
      </w:r>
      <w:r w:rsidR="00572B5C" w:rsidRPr="0091217E">
        <w:rPr>
          <w:b/>
          <w:u w:val="single"/>
          <w:lang w:eastAsia="x-none"/>
        </w:rPr>
        <w:t xml:space="preserve"> </w:t>
      </w:r>
      <w:r w:rsidR="00572B5C">
        <w:rPr>
          <w:b/>
          <w:u w:val="single"/>
        </w:rPr>
        <w:t>a</w:t>
      </w:r>
      <w:r w:rsidRPr="00300DEE">
        <w:rPr>
          <w:b/>
          <w:u w:val="single"/>
        </w:rPr>
        <w:t xml:space="preserve"> no-LBT option at UL to DL switching point for NR-U, and </w:t>
      </w:r>
      <w:r w:rsidR="00572B5C">
        <w:rPr>
          <w:b/>
          <w:u w:val="single"/>
        </w:rPr>
        <w:t xml:space="preserve">it can be </w:t>
      </w:r>
      <w:r w:rsidRPr="00300DEE">
        <w:rPr>
          <w:b/>
          <w:u w:val="single"/>
        </w:rPr>
        <w:t>further investigate</w:t>
      </w:r>
      <w:r w:rsidR="00572B5C">
        <w:rPr>
          <w:b/>
          <w:u w:val="single"/>
        </w:rPr>
        <w:t>d</w:t>
      </w:r>
      <w:r w:rsidRPr="00300DEE">
        <w:rPr>
          <w:b/>
          <w:u w:val="single"/>
        </w:rPr>
        <w:t xml:space="preserve"> </w:t>
      </w:r>
      <w:r w:rsidR="00572B5C">
        <w:rPr>
          <w:b/>
          <w:u w:val="single"/>
        </w:rPr>
        <w:t xml:space="preserve">for </w:t>
      </w:r>
      <w:r w:rsidRPr="00300DEE">
        <w:rPr>
          <w:b/>
          <w:u w:val="single"/>
        </w:rPr>
        <w:t>the LBT requirement at DL to UL switching point for specific NR-U numerology.</w:t>
      </w:r>
    </w:p>
    <w:p w14:paraId="1A0565E0" w14:textId="51C3EB1B" w:rsidR="00300DEE" w:rsidRPr="00300DEE" w:rsidRDefault="00300DEE" w:rsidP="00300DEE">
      <w:pPr>
        <w:spacing w:line="288" w:lineRule="auto"/>
        <w:jc w:val="both"/>
      </w:pPr>
      <w:r w:rsidRPr="00300DEE">
        <w:t>The maximum allowed number of DL/UL switching points within the COT, including both the DL to UL switching point(s) and UL to DL switching point(s), shall be further investigated. Specifically, the maximum allowed number of switching points can be scalable</w:t>
      </w:r>
      <w:r w:rsidR="008B491A">
        <w:t xml:space="preserve"> and non-decreasing</w:t>
      </w:r>
      <w:r w:rsidRPr="00300DEE">
        <w:t xml:space="preserve"> with the COT duration. For example, for a COT duration of </w:t>
      </w:r>
      <w:r w:rsidR="0089374B">
        <w:rPr>
          <w:i/>
        </w:rPr>
        <w:t>T</w:t>
      </w:r>
      <w:r w:rsidR="0089374B" w:rsidRPr="006A42A8">
        <w:rPr>
          <w:i/>
          <w:vertAlign w:val="subscript"/>
        </w:rPr>
        <w:t>COT</w:t>
      </w:r>
      <w:r w:rsidRPr="00300DEE">
        <w:t xml:space="preserve"> ms, the maximum allowed total number of DL to UL and UL to DL switching points can be 2*</w:t>
      </w:r>
      <w:r w:rsidR="0089374B">
        <w:rPr>
          <w:i/>
        </w:rPr>
        <w:t>T</w:t>
      </w:r>
      <w:r w:rsidR="0089374B" w:rsidRPr="004B494B">
        <w:rPr>
          <w:i/>
          <w:vertAlign w:val="subscript"/>
        </w:rPr>
        <w:t>COT</w:t>
      </w:r>
      <w:r w:rsidRPr="00300DEE">
        <w:t xml:space="preserve"> -1, which can be applied to the scenario where UE responds HARQ-ACK feedback to the corresponding DL transmissions every 1 ms.</w:t>
      </w:r>
    </w:p>
    <w:p w14:paraId="2F066A8F" w14:textId="01956130" w:rsidR="00300DEE" w:rsidRDefault="00300DEE" w:rsidP="009F64F6">
      <w:pPr>
        <w:spacing w:line="288" w:lineRule="auto"/>
        <w:jc w:val="both"/>
        <w:rPr>
          <w:b/>
          <w:u w:val="single"/>
        </w:rPr>
      </w:pPr>
      <w:r w:rsidRPr="00300DEE">
        <w:rPr>
          <w:b/>
          <w:u w:val="single"/>
        </w:rPr>
        <w:t xml:space="preserve">Proposal </w:t>
      </w:r>
      <w:r w:rsidR="00DA729F">
        <w:rPr>
          <w:b/>
          <w:u w:val="single"/>
        </w:rPr>
        <w:t>3</w:t>
      </w:r>
      <w:r w:rsidRPr="00300DEE">
        <w:rPr>
          <w:b/>
          <w:u w:val="single"/>
        </w:rPr>
        <w:t xml:space="preserve">: </w:t>
      </w:r>
      <w:r w:rsidR="00572B5C" w:rsidRPr="0091217E">
        <w:rPr>
          <w:b/>
          <w:u w:val="single"/>
          <w:lang w:val="en-US"/>
        </w:rPr>
        <w:t xml:space="preserve">It </w:t>
      </w:r>
      <w:r w:rsidR="00572B5C" w:rsidRPr="0091217E">
        <w:rPr>
          <w:b/>
          <w:u w:val="single"/>
          <w:lang w:eastAsia="x-none"/>
        </w:rPr>
        <w:t xml:space="preserve">is identified </w:t>
      </w:r>
      <w:r w:rsidR="00572B5C">
        <w:rPr>
          <w:b/>
          <w:u w:val="single"/>
          <w:lang w:eastAsia="x-none"/>
        </w:rPr>
        <w:t xml:space="preserve">beneficial to scale </w:t>
      </w:r>
      <w:r w:rsidR="00572B5C">
        <w:rPr>
          <w:b/>
          <w:u w:val="single"/>
        </w:rPr>
        <w:t>t</w:t>
      </w:r>
      <w:r w:rsidRPr="00300DEE">
        <w:rPr>
          <w:b/>
          <w:u w:val="single"/>
        </w:rPr>
        <w:t xml:space="preserve">he maximum allowed number of DL/UL </w:t>
      </w:r>
      <w:r w:rsidR="00AC3881" w:rsidRPr="00300DEE">
        <w:rPr>
          <w:b/>
          <w:u w:val="single"/>
        </w:rPr>
        <w:t>switching</w:t>
      </w:r>
      <w:r w:rsidRPr="00300DEE">
        <w:rPr>
          <w:b/>
          <w:u w:val="single"/>
        </w:rPr>
        <w:t xml:space="preserve"> points within </w:t>
      </w:r>
      <w:r w:rsidR="00572B5C">
        <w:rPr>
          <w:b/>
          <w:u w:val="single"/>
        </w:rPr>
        <w:t>a</w:t>
      </w:r>
      <w:r w:rsidRPr="00300DEE">
        <w:rPr>
          <w:b/>
          <w:u w:val="single"/>
        </w:rPr>
        <w:t xml:space="preserve"> COT with the COT duration.</w:t>
      </w:r>
    </w:p>
    <w:p w14:paraId="43591505" w14:textId="2BF7C111" w:rsidR="00FD730F" w:rsidRDefault="00997CFE" w:rsidP="00635532">
      <w:pPr>
        <w:spacing w:line="288" w:lineRule="auto"/>
        <w:jc w:val="both"/>
      </w:pPr>
      <w:r>
        <w:t xml:space="preserve">For a single switching point </w:t>
      </w:r>
      <w:r w:rsidR="00A0639B">
        <w:t xml:space="preserve">within the shared COT </w:t>
      </w:r>
      <w:r>
        <w:t xml:space="preserve">and the gap from DL transmission to UL transmission </w:t>
      </w:r>
      <w:r w:rsidR="004B0A58">
        <w:t>that exceeds 16</w:t>
      </w:r>
      <w:r>
        <w:t xml:space="preserve"> µs, one-shot LBT is needed</w:t>
      </w:r>
      <w:r w:rsidR="00C57E1B">
        <w:t xml:space="preserve"> </w:t>
      </w:r>
      <w:r w:rsidR="00C26746">
        <w:t>[</w:t>
      </w:r>
      <w:r w:rsidR="00DF1F77">
        <w:t>5</w:t>
      </w:r>
      <w:r w:rsidR="00C26746">
        <w:t>]</w:t>
      </w:r>
      <w:r>
        <w:t xml:space="preserve">. </w:t>
      </w:r>
      <w:r w:rsidR="00A74305">
        <w:t xml:space="preserve">The UL transmission </w:t>
      </w:r>
      <w:r w:rsidR="00347511">
        <w:t xml:space="preserve">can start </w:t>
      </w:r>
      <w:r w:rsidR="00A74305">
        <w:t xml:space="preserve">after the one-shot LBT is successful, otherwise the UE can perform a new one-shot LBT attempt. </w:t>
      </w:r>
      <w:r w:rsidR="00EF069A">
        <w:t xml:space="preserve">Such </w:t>
      </w:r>
      <w:r w:rsidR="008961D8">
        <w:t>one-shot LBT attempt</w:t>
      </w:r>
      <w:r w:rsidR="00650DAA">
        <w:t xml:space="preserve"> can always be allowed, as long as</w:t>
      </w:r>
      <w:r w:rsidR="00603AEE">
        <w:t xml:space="preserve"> the UL transmission can start within the COT and</w:t>
      </w:r>
      <w:r w:rsidR="00650DAA">
        <w:t xml:space="preserve"> the </w:t>
      </w:r>
      <w:r w:rsidR="00326963">
        <w:t xml:space="preserve">total number of one-shot LBT attempts does not exceed a </w:t>
      </w:r>
      <w:r w:rsidR="00A74305">
        <w:t>pre-configured</w:t>
      </w:r>
      <w:r w:rsidR="00326963">
        <w:t xml:space="preserve"> number</w:t>
      </w:r>
      <w:r w:rsidR="00635532">
        <w:t xml:space="preserve"> </w:t>
      </w:r>
      <w:r w:rsidR="00635532" w:rsidRPr="006A42A8">
        <w:rPr>
          <w:i/>
        </w:rPr>
        <w:t>M &gt;= 1</w:t>
      </w:r>
      <w:r w:rsidR="00635532">
        <w:rPr>
          <w:i/>
        </w:rPr>
        <w:t xml:space="preserve"> </w:t>
      </w:r>
      <w:r w:rsidR="00635532">
        <w:t xml:space="preserve">(e.g., </w:t>
      </w:r>
      <w:r w:rsidR="00635532" w:rsidRPr="006A42A8">
        <w:rPr>
          <w:i/>
        </w:rPr>
        <w:t xml:space="preserve">M </w:t>
      </w:r>
      <w:r w:rsidR="00635532">
        <w:t>= 20)</w:t>
      </w:r>
      <w:r w:rsidR="00603AEE">
        <w:t>.</w:t>
      </w:r>
      <w:r w:rsidR="00442D75">
        <w:t xml:space="preserve"> </w:t>
      </w:r>
      <w:r w:rsidR="00635532">
        <w:t>In this case,</w:t>
      </w:r>
      <w:r w:rsidR="00635532" w:rsidRPr="00442D75">
        <w:t xml:space="preserve"> </w:t>
      </w:r>
      <w:r w:rsidR="00635532">
        <w:t xml:space="preserve">the </w:t>
      </w:r>
      <w:r w:rsidR="00635532" w:rsidRPr="00442D75">
        <w:t xml:space="preserve">maximum number of such one-shot LBT attempts </w:t>
      </w:r>
      <w:r w:rsidR="00635532">
        <w:t xml:space="preserve">can be determined as </w:t>
      </w:r>
      <w:r w:rsidR="00635532" w:rsidRPr="00FD2C3A">
        <w:rPr>
          <w:i/>
        </w:rPr>
        <w:t>min(</w:t>
      </w:r>
      <w:r w:rsidR="00635532">
        <w:rPr>
          <w:i/>
        </w:rPr>
        <w:t>ceil(</w:t>
      </w:r>
      <w:r w:rsidR="00635532" w:rsidRPr="00FD2C3A">
        <w:rPr>
          <w:i/>
        </w:rPr>
        <w:t>T/</w:t>
      </w:r>
      <w:r w:rsidR="00635532">
        <w:rPr>
          <w:i/>
        </w:rPr>
        <w:t>25µs)</w:t>
      </w:r>
      <w:r w:rsidR="00635532" w:rsidRPr="00FD2C3A">
        <w:rPr>
          <w:i/>
        </w:rPr>
        <w:t>, M</w:t>
      </w:r>
      <w:r w:rsidR="00635532">
        <w:t xml:space="preserve">), wherein </w:t>
      </w:r>
      <w:r w:rsidR="00635532" w:rsidRPr="006A42A8">
        <w:rPr>
          <w:i/>
        </w:rPr>
        <w:t>T</w:t>
      </w:r>
      <w:r w:rsidR="00635532">
        <w:t xml:space="preserve"> is </w:t>
      </w:r>
      <w:r w:rsidR="00635532" w:rsidRPr="00442D75">
        <w:t>the remaining COT duration</w:t>
      </w:r>
      <w:r w:rsidR="00635532">
        <w:t xml:space="preserve"> after the DL/UL switching point</w:t>
      </w:r>
      <w:r w:rsidR="00C11D9E">
        <w:t xml:space="preserve">, and </w:t>
      </w:r>
      <w:r w:rsidR="00C11D9E">
        <w:rPr>
          <w:i/>
        </w:rPr>
        <w:t xml:space="preserve">25µs </w:t>
      </w:r>
      <w:r w:rsidR="00C11D9E">
        <w:t>refers the one-shot LBT duration</w:t>
      </w:r>
      <w:r w:rsidR="00635532" w:rsidRPr="00442D75">
        <w:t xml:space="preserve">. </w:t>
      </w:r>
    </w:p>
    <w:p w14:paraId="38908B07" w14:textId="11BAD59F" w:rsidR="00BD0640" w:rsidRDefault="00BD0640" w:rsidP="00BD0640">
      <w:pPr>
        <w:spacing w:line="288" w:lineRule="auto"/>
        <w:jc w:val="both"/>
        <w:rPr>
          <w:b/>
          <w:u w:val="single"/>
        </w:rPr>
      </w:pPr>
      <w:r w:rsidRPr="00300DEE">
        <w:rPr>
          <w:b/>
          <w:u w:val="single"/>
        </w:rPr>
        <w:lastRenderedPageBreak/>
        <w:t xml:space="preserve">Proposal </w:t>
      </w:r>
      <w:r w:rsidR="00DA729F">
        <w:rPr>
          <w:b/>
          <w:u w:val="single"/>
        </w:rPr>
        <w:t>4</w:t>
      </w:r>
      <w:r w:rsidRPr="00300DEE">
        <w:rPr>
          <w:b/>
          <w:u w:val="single"/>
        </w:rPr>
        <w:t xml:space="preserve">: </w:t>
      </w:r>
      <w:r w:rsidR="00572B5C" w:rsidRPr="0091217E">
        <w:rPr>
          <w:b/>
          <w:u w:val="single"/>
          <w:lang w:val="en-US"/>
        </w:rPr>
        <w:t xml:space="preserve">It </w:t>
      </w:r>
      <w:r w:rsidR="00572B5C" w:rsidRPr="0091217E">
        <w:rPr>
          <w:b/>
          <w:u w:val="single"/>
          <w:lang w:eastAsia="x-none"/>
        </w:rPr>
        <w:t xml:space="preserve">is identified </w:t>
      </w:r>
      <w:r w:rsidR="00572B5C">
        <w:rPr>
          <w:b/>
          <w:u w:val="single"/>
          <w:lang w:eastAsia="x-none"/>
        </w:rPr>
        <w:t xml:space="preserve">beneficial to allow </w:t>
      </w:r>
      <w:r w:rsidR="00572B5C">
        <w:rPr>
          <w:b/>
          <w:u w:val="single"/>
        </w:rPr>
        <w:t>o</w:t>
      </w:r>
      <w:r w:rsidRPr="00BD0640">
        <w:rPr>
          <w:b/>
          <w:u w:val="single"/>
        </w:rPr>
        <w:t xml:space="preserve">ne-shot LBT attempt </w:t>
      </w:r>
      <w:r w:rsidR="00DF19FA">
        <w:rPr>
          <w:b/>
          <w:u w:val="single"/>
        </w:rPr>
        <w:t xml:space="preserve">at DL to UL switching point </w:t>
      </w:r>
      <w:r w:rsidRPr="00BD0640">
        <w:rPr>
          <w:b/>
          <w:u w:val="single"/>
        </w:rPr>
        <w:t>as long as UL transmission can start within the COT and the total number of LBT attempts does not exceed a pre-configured number.</w:t>
      </w:r>
    </w:p>
    <w:p w14:paraId="4B306E0C" w14:textId="301021F0" w:rsidR="005F5331" w:rsidRPr="00CC2546" w:rsidRDefault="006C610B"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Flexible</w:t>
      </w:r>
      <w:r w:rsidR="006F1910">
        <w:rPr>
          <w:lang w:val="en-US" w:eastAsia="ja-JP"/>
        </w:rPr>
        <w:t xml:space="preserve"> Starting</w:t>
      </w:r>
      <w:r w:rsidR="005F5331">
        <w:rPr>
          <w:lang w:val="en-US" w:eastAsia="ja-JP"/>
        </w:rPr>
        <w:t xml:space="preserve"> </w:t>
      </w:r>
      <w:r w:rsidR="006F1910">
        <w:rPr>
          <w:lang w:val="en-US" w:eastAsia="ja-JP"/>
        </w:rPr>
        <w:t>Position</w:t>
      </w:r>
    </w:p>
    <w:p w14:paraId="3C3C2F40" w14:textId="6630E5BF" w:rsidR="00916D11" w:rsidRDefault="00916D11" w:rsidP="00916D11">
      <w:pPr>
        <w:spacing w:after="0" w:line="288" w:lineRule="auto"/>
        <w:jc w:val="both"/>
      </w:pPr>
      <w:r>
        <w:t xml:space="preserve">In the last meeting, four options of PDSCH transmission </w:t>
      </w:r>
      <w:r w:rsidRPr="00916D11">
        <w:t>in the partial slot at least for the first PDSCH(s) transmitted in the DL transmission burst</w:t>
      </w:r>
      <w:r>
        <w:t xml:space="preserve"> are identified beneficial for NR-U, wherein the four options are listed as follows: </w:t>
      </w:r>
    </w:p>
    <w:p w14:paraId="55493511" w14:textId="22F86ADC" w:rsidR="00916D11" w:rsidRPr="006A4DEA" w:rsidRDefault="00916D11" w:rsidP="00916D11">
      <w:pPr>
        <w:numPr>
          <w:ilvl w:val="0"/>
          <w:numId w:val="28"/>
        </w:numPr>
        <w:spacing w:after="0"/>
        <w:rPr>
          <w:lang w:eastAsia="x-none"/>
        </w:rPr>
      </w:pPr>
      <w:r w:rsidRPr="006A4DEA">
        <w:rPr>
          <w:lang w:eastAsia="x-none"/>
        </w:rPr>
        <w:t>Option 1: PDSCH(s) as in Rel-15 NR</w:t>
      </w:r>
      <w:r>
        <w:rPr>
          <w:lang w:eastAsia="x-none"/>
        </w:rPr>
        <w:t>.</w:t>
      </w:r>
    </w:p>
    <w:p w14:paraId="7485B65F" w14:textId="2F283DBC" w:rsidR="00916D11" w:rsidRPr="006A4DEA" w:rsidRDefault="00916D11" w:rsidP="00916D11">
      <w:pPr>
        <w:numPr>
          <w:ilvl w:val="0"/>
          <w:numId w:val="28"/>
        </w:numPr>
        <w:spacing w:after="0"/>
        <w:rPr>
          <w:lang w:eastAsia="x-none"/>
        </w:rPr>
      </w:pPr>
      <w:r w:rsidRPr="006A4DEA">
        <w:rPr>
          <w:lang w:eastAsia="x-none"/>
        </w:rPr>
        <w:t>Option 2: Punctured PDSCH depending on LBT outcome</w:t>
      </w:r>
      <w:r>
        <w:rPr>
          <w:lang w:eastAsia="x-none"/>
        </w:rPr>
        <w:t>.</w:t>
      </w:r>
    </w:p>
    <w:p w14:paraId="48B25B9D" w14:textId="35D51789" w:rsidR="00916D11" w:rsidRPr="006A4DEA" w:rsidRDefault="00916D11" w:rsidP="00916D11">
      <w:pPr>
        <w:numPr>
          <w:ilvl w:val="0"/>
          <w:numId w:val="28"/>
        </w:numPr>
        <w:spacing w:after="0"/>
        <w:rPr>
          <w:lang w:eastAsia="x-none"/>
        </w:rPr>
      </w:pPr>
      <w:r w:rsidRPr="006A4DEA">
        <w:rPr>
          <w:lang w:eastAsia="x-none"/>
        </w:rPr>
        <w:t>Option 3: PDSCH mapping type B with durations other than 2/4/7 symbols</w:t>
      </w:r>
      <w:r>
        <w:rPr>
          <w:lang w:eastAsia="x-none"/>
        </w:rPr>
        <w:t>.</w:t>
      </w:r>
    </w:p>
    <w:p w14:paraId="7D716EAC" w14:textId="4AF4AC20" w:rsidR="00916D11" w:rsidRPr="006A4DEA" w:rsidRDefault="00916D11" w:rsidP="00916D11">
      <w:pPr>
        <w:numPr>
          <w:ilvl w:val="0"/>
          <w:numId w:val="28"/>
        </w:numPr>
        <w:rPr>
          <w:lang w:eastAsia="x-none"/>
        </w:rPr>
      </w:pPr>
      <w:r w:rsidRPr="006A4DEA">
        <w:rPr>
          <w:lang w:eastAsia="x-none"/>
        </w:rPr>
        <w:t>Option 4: PDSCH across slot boundary</w:t>
      </w:r>
      <w:r>
        <w:rPr>
          <w:lang w:eastAsia="x-none"/>
        </w:rPr>
        <w:t>.</w:t>
      </w:r>
    </w:p>
    <w:p w14:paraId="5F1CCF69" w14:textId="2A062C81" w:rsidR="00916D11" w:rsidRDefault="00916D11" w:rsidP="00916D11">
      <w:pPr>
        <w:spacing w:line="288" w:lineRule="auto"/>
        <w:jc w:val="both"/>
      </w:pPr>
      <w:r>
        <w:t xml:space="preserve">In our understanding, </w:t>
      </w:r>
      <w:r w:rsidRPr="007A011B">
        <w:t xml:space="preserve">NR is </w:t>
      </w:r>
      <w:r>
        <w:t xml:space="preserve">already </w:t>
      </w:r>
      <w:r w:rsidRPr="007A011B">
        <w:t>able to support flexible starting positions by non-slot based transmission</w:t>
      </w:r>
      <w:r>
        <w:t xml:space="preserve"> (e.g. Option 1)</w:t>
      </w:r>
      <w:r w:rsidRPr="007A011B">
        <w:t>. Because a DMRS position can be located at the first symbol scheduled for PDSCH and a UE can be configured to monitor CORESET with a short periodicity (e.g., per symbol), PDSCH can be transmitted immediately after accessing the channel. However, to fully utilize these features to lighten the impact of LBT, additional complexity such as UE blind detection overhead and/or power consumption should be carefully considered. In addition, if flexible starting positions for PDSCH depending on the outcome of chan</w:t>
      </w:r>
      <w:r>
        <w:t>nel access are supported, gNB</w:t>
      </w:r>
      <w:r w:rsidRPr="007A011B">
        <w:t xml:space="preserve"> may be required to prepare multiple PDSCH because there m</w:t>
      </w:r>
      <w:r>
        <w:t>ay not be enough time for gNB</w:t>
      </w:r>
      <w:r w:rsidRPr="007A011B">
        <w:t xml:space="preserve"> to regenerate the data according to the outcome of LBT. </w:t>
      </w:r>
      <w:r>
        <w:t xml:space="preserve">Hence, to balance the trade-off between the complexity from both gNB and UE side, there is no need to support further enhancement to NR Rel-15. </w:t>
      </w:r>
    </w:p>
    <w:p w14:paraId="1AED7080" w14:textId="60F2CE2C" w:rsidR="00916D11" w:rsidRPr="00F86596" w:rsidRDefault="00916D11" w:rsidP="00916D11">
      <w:pPr>
        <w:spacing w:line="288" w:lineRule="auto"/>
        <w:jc w:val="both"/>
        <w:rPr>
          <w:b/>
          <w:i/>
          <w:u w:val="single"/>
        </w:rPr>
      </w:pPr>
      <w:r w:rsidRPr="00F86596">
        <w:rPr>
          <w:b/>
          <w:i/>
          <w:u w:val="single"/>
        </w:rPr>
        <w:t xml:space="preserve">Observation </w:t>
      </w:r>
      <w:r>
        <w:rPr>
          <w:b/>
          <w:i/>
          <w:u w:val="single"/>
        </w:rPr>
        <w:t>1</w:t>
      </w:r>
      <w:r w:rsidRPr="00F86596">
        <w:rPr>
          <w:b/>
          <w:i/>
          <w:u w:val="single"/>
        </w:rPr>
        <w:t xml:space="preserve">: </w:t>
      </w:r>
      <w:r w:rsidR="007202B1">
        <w:rPr>
          <w:b/>
          <w:i/>
          <w:u w:val="single"/>
        </w:rPr>
        <w:t xml:space="preserve">Rel-15 </w:t>
      </w:r>
      <w:r w:rsidRPr="00F86596">
        <w:rPr>
          <w:b/>
          <w:i/>
          <w:u w:val="single"/>
        </w:rPr>
        <w:t>NR has already supported enough flexibility on the starting position of transmission, and no further enhancement on the number of symbols for PDSCH in non-slot based t</w:t>
      </w:r>
      <w:r>
        <w:rPr>
          <w:b/>
          <w:i/>
          <w:u w:val="single"/>
        </w:rPr>
        <w:t>ransmission is needed for NR-U.</w:t>
      </w:r>
    </w:p>
    <w:p w14:paraId="7CEABAC8" w14:textId="69CCF804" w:rsidR="00916D11" w:rsidRPr="00916D11" w:rsidRDefault="00916D11" w:rsidP="007A011B">
      <w:pPr>
        <w:spacing w:line="288" w:lineRule="auto"/>
        <w:jc w:val="both"/>
        <w:rPr>
          <w:b/>
          <w:u w:val="single"/>
        </w:rPr>
      </w:pPr>
      <w:r>
        <w:rPr>
          <w:b/>
          <w:u w:val="single"/>
        </w:rPr>
        <w:t>Proposal 5</w:t>
      </w:r>
      <w:r w:rsidRPr="00916D11">
        <w:rPr>
          <w:b/>
          <w:u w:val="single"/>
        </w:rPr>
        <w:t>: For PDSCH transmission in the partial slot at least for the first PDSCH(s) transmitted in the DL transmission burst, Option 1 (PDSCH(s) as in Rel-15 NR) should be supporte</w:t>
      </w:r>
      <w:r w:rsidR="007202B1">
        <w:rPr>
          <w:b/>
          <w:u w:val="single"/>
        </w:rPr>
        <w:t>d.</w:t>
      </w:r>
    </w:p>
    <w:p w14:paraId="0E9E79ED" w14:textId="0FA8F75E" w:rsidR="00A908D3" w:rsidRPr="00B81439" w:rsidRDefault="00315E76" w:rsidP="00A908D3">
      <w:pPr>
        <w:spacing w:line="288" w:lineRule="auto"/>
        <w:jc w:val="both"/>
        <w:rPr>
          <w:rFonts w:eastAsia="SimSun"/>
          <w:lang w:eastAsia="zh-CN"/>
        </w:rPr>
      </w:pPr>
      <w:r>
        <w:rPr>
          <w:rFonts w:eastAsia="SimSun" w:hint="eastAsia"/>
          <w:lang w:eastAsia="zh-CN"/>
        </w:rPr>
        <w:t xml:space="preserve">For grant-based PUSCH </w:t>
      </w:r>
      <w:r>
        <w:rPr>
          <w:rFonts w:eastAsia="SimSun"/>
          <w:lang w:eastAsia="zh-CN"/>
        </w:rPr>
        <w:t>transmission</w:t>
      </w:r>
      <w:r>
        <w:rPr>
          <w:rFonts w:eastAsia="SimSun" w:hint="eastAsia"/>
          <w:lang w:eastAsia="zh-CN"/>
        </w:rPr>
        <w:t xml:space="preserve">, gNB may not predict the actual </w:t>
      </w:r>
      <w:r>
        <w:rPr>
          <w:rFonts w:eastAsia="SimSun"/>
          <w:lang w:eastAsia="zh-CN"/>
        </w:rPr>
        <w:t>starting</w:t>
      </w:r>
      <w:r>
        <w:rPr>
          <w:rFonts w:eastAsia="SimSun" w:hint="eastAsia"/>
          <w:lang w:eastAsia="zh-CN"/>
        </w:rPr>
        <w:t xml:space="preserve"> point of PUSCH </w:t>
      </w:r>
      <w:r w:rsidR="00ED538B">
        <w:rPr>
          <w:rFonts w:eastAsia="SimSun"/>
          <w:lang w:eastAsia="zh-CN"/>
        </w:rPr>
        <w:t>depending</w:t>
      </w:r>
      <w:r w:rsidR="00ED538B">
        <w:rPr>
          <w:rFonts w:eastAsia="SimSun" w:hint="eastAsia"/>
          <w:lang w:eastAsia="zh-CN"/>
        </w:rPr>
        <w:t xml:space="preserve"> on</w:t>
      </w:r>
      <w:r w:rsidR="00542D69">
        <w:rPr>
          <w:rFonts w:eastAsia="SimSun" w:hint="eastAsia"/>
          <w:lang w:eastAsia="zh-CN"/>
        </w:rPr>
        <w:t xml:space="preserve"> the outcome of</w:t>
      </w:r>
      <w:r>
        <w:rPr>
          <w:rFonts w:eastAsia="SimSun" w:hint="eastAsia"/>
          <w:lang w:eastAsia="zh-CN"/>
        </w:rPr>
        <w:t xml:space="preserve"> </w:t>
      </w:r>
      <w:r w:rsidR="00542D69">
        <w:rPr>
          <w:rFonts w:eastAsia="SimSun" w:hint="eastAsia"/>
          <w:lang w:eastAsia="zh-CN"/>
        </w:rPr>
        <w:t>channel access</w:t>
      </w:r>
      <w:r>
        <w:rPr>
          <w:rFonts w:eastAsia="SimSun" w:hint="eastAsia"/>
          <w:lang w:eastAsia="zh-CN"/>
        </w:rPr>
        <w:t xml:space="preserve"> at UE side.</w:t>
      </w:r>
      <w:r w:rsidR="00350E11">
        <w:rPr>
          <w:rFonts w:eastAsia="SimSun" w:hint="eastAsia"/>
          <w:lang w:eastAsia="zh-CN"/>
        </w:rPr>
        <w:t xml:space="preserve"> </w:t>
      </w:r>
      <w:r w:rsidR="008F40FA">
        <w:rPr>
          <w:rFonts w:eastAsia="SimSun" w:hint="eastAsia"/>
          <w:lang w:eastAsia="zh-CN"/>
        </w:rPr>
        <w:t xml:space="preserve">Unlike DL </w:t>
      </w:r>
      <w:r w:rsidR="008F40FA">
        <w:rPr>
          <w:rFonts w:eastAsia="SimSun"/>
          <w:lang w:eastAsia="zh-CN"/>
        </w:rPr>
        <w:t>transmission</w:t>
      </w:r>
      <w:r w:rsidR="008F40FA">
        <w:rPr>
          <w:rFonts w:eastAsia="SimSun" w:hint="eastAsia"/>
          <w:lang w:eastAsia="zh-CN"/>
        </w:rPr>
        <w:t xml:space="preserve">, the scheduling information in UL grant </w:t>
      </w:r>
      <w:r w:rsidR="008F40FA">
        <w:rPr>
          <w:rFonts w:eastAsia="SimSun"/>
          <w:lang w:eastAsia="zh-CN"/>
        </w:rPr>
        <w:t>cannot</w:t>
      </w:r>
      <w:r w:rsidR="008F40FA">
        <w:rPr>
          <w:rFonts w:eastAsia="SimSun" w:hint="eastAsia"/>
          <w:lang w:eastAsia="zh-CN"/>
        </w:rPr>
        <w:t xml:space="preserve"> vary instantly with the LBT. </w:t>
      </w:r>
      <w:r w:rsidR="00ED538B">
        <w:rPr>
          <w:rFonts w:eastAsia="SimSun" w:hint="eastAsia"/>
          <w:lang w:eastAsia="zh-CN"/>
        </w:rPr>
        <w:t xml:space="preserve">To support multiple UL starting positions, UE can </w:t>
      </w:r>
      <w:r w:rsidR="008F40FA">
        <w:rPr>
          <w:rFonts w:eastAsia="SimSun" w:hint="eastAsia"/>
          <w:lang w:eastAsia="zh-CN"/>
        </w:rPr>
        <w:t xml:space="preserve">firstly </w:t>
      </w:r>
      <w:r w:rsidR="00ED538B">
        <w:rPr>
          <w:rFonts w:eastAsia="SimSun" w:hint="eastAsia"/>
          <w:lang w:eastAsia="zh-CN"/>
        </w:rPr>
        <w:t xml:space="preserve">prepare the PUSCH </w:t>
      </w:r>
      <w:r w:rsidR="00ED538B">
        <w:rPr>
          <w:rFonts w:eastAsia="SimSun"/>
          <w:lang w:eastAsia="zh-CN"/>
        </w:rPr>
        <w:t>according</w:t>
      </w:r>
      <w:r w:rsidR="00ED538B">
        <w:rPr>
          <w:rFonts w:eastAsia="SimSun" w:hint="eastAsia"/>
          <w:lang w:eastAsia="zh-CN"/>
        </w:rPr>
        <w:t xml:space="preserve"> to the UL grant, e.g., PUSCH starting position and duration, and transmit</w:t>
      </w:r>
      <w:r w:rsidR="00E803D0">
        <w:rPr>
          <w:rFonts w:eastAsia="SimSun" w:hint="eastAsia"/>
          <w:lang w:eastAsia="zh-CN"/>
        </w:rPr>
        <w:t xml:space="preserve"> part</w:t>
      </w:r>
      <w:r w:rsidR="00963143">
        <w:rPr>
          <w:rFonts w:eastAsia="SimSun" w:hint="eastAsia"/>
          <w:lang w:eastAsia="zh-CN"/>
        </w:rPr>
        <w:t>ial</w:t>
      </w:r>
      <w:r w:rsidR="00E803D0">
        <w:rPr>
          <w:rFonts w:eastAsia="SimSun" w:hint="eastAsia"/>
          <w:lang w:eastAsia="zh-CN"/>
        </w:rPr>
        <w:t xml:space="preserve"> PUSCH starting from the nearest</w:t>
      </w:r>
      <w:r w:rsidR="00963143">
        <w:rPr>
          <w:rFonts w:eastAsia="SimSun" w:hint="eastAsia"/>
          <w:lang w:eastAsia="zh-CN"/>
        </w:rPr>
        <w:t xml:space="preserve"> candi</w:t>
      </w:r>
      <w:r w:rsidR="00A908D3">
        <w:rPr>
          <w:rFonts w:eastAsia="SimSun" w:hint="eastAsia"/>
          <w:lang w:eastAsia="zh-CN"/>
        </w:rPr>
        <w:t>date starting symbol after LBT</w:t>
      </w:r>
      <w:r w:rsidR="008F40FA">
        <w:rPr>
          <w:rFonts w:eastAsia="SimSun" w:hint="eastAsia"/>
          <w:lang w:eastAsia="zh-CN"/>
        </w:rPr>
        <w:t xml:space="preserve"> as defined in LTE. In LTE FeLAA, </w:t>
      </w:r>
      <w:r w:rsidR="00A908D3" w:rsidRPr="007A011B">
        <w:t>a UE may start uplink data transmission from the</w:t>
      </w:r>
      <w:r w:rsidR="007860C9">
        <w:rPr>
          <w:rFonts w:eastAsia="SimSun" w:hint="eastAsia"/>
          <w:lang w:eastAsia="zh-CN"/>
        </w:rPr>
        <w:t xml:space="preserve"> first or</w:t>
      </w:r>
      <w:r w:rsidR="00A908D3" w:rsidRPr="007A011B">
        <w:t xml:space="preserve"> second slot boundary in a scheduled subframe depending on </w:t>
      </w:r>
      <w:r w:rsidR="0099231A">
        <w:rPr>
          <w:rFonts w:eastAsia="SimSun" w:hint="eastAsia"/>
          <w:lang w:eastAsia="zh-CN"/>
        </w:rPr>
        <w:t>LBT outcome</w:t>
      </w:r>
      <w:r w:rsidR="00A908D3" w:rsidRPr="007A011B">
        <w:t xml:space="preserve">. When the transmission starts at the second slot, the first slot of a </w:t>
      </w:r>
      <w:r w:rsidR="0099231A">
        <w:t xml:space="preserve">subframe is punctured. </w:t>
      </w:r>
      <w:r w:rsidR="0099231A">
        <w:rPr>
          <w:rFonts w:eastAsia="SimSun" w:hint="eastAsia"/>
          <w:lang w:eastAsia="zh-CN"/>
        </w:rPr>
        <w:t>T</w:t>
      </w:r>
      <w:r w:rsidR="00A908D3" w:rsidRPr="007A011B">
        <w:t xml:space="preserve">his approach can be a baseline for supporting flexible </w:t>
      </w:r>
      <w:r w:rsidR="0099231A">
        <w:rPr>
          <w:rFonts w:eastAsia="SimSun" w:hint="eastAsia"/>
          <w:lang w:eastAsia="zh-CN"/>
        </w:rPr>
        <w:t xml:space="preserve">UL </w:t>
      </w:r>
      <w:r w:rsidR="00A908D3" w:rsidRPr="007A011B">
        <w:t>starting position</w:t>
      </w:r>
      <w:r w:rsidR="00923CFB">
        <w:t xml:space="preserve"> for NR-U</w:t>
      </w:r>
      <w:r w:rsidR="00A908D3" w:rsidRPr="007A011B">
        <w:t>. The data punctured due to failure of LBT could be recovered by CBG-based retransmission in NR</w:t>
      </w:r>
      <w:r w:rsidR="00CE5080">
        <w:rPr>
          <w:rFonts w:eastAsia="SimSun" w:hint="eastAsia"/>
          <w:lang w:eastAsia="zh-CN"/>
        </w:rPr>
        <w:t xml:space="preserve"> phase-1</w:t>
      </w:r>
      <w:r w:rsidR="00A908D3" w:rsidRPr="007A011B">
        <w:t xml:space="preserve">. </w:t>
      </w:r>
      <w:r w:rsidR="00D624B1">
        <w:rPr>
          <w:rFonts w:eastAsia="SimSun" w:hint="eastAsia"/>
          <w:lang w:eastAsia="zh-CN"/>
        </w:rPr>
        <w:t xml:space="preserve">The </w:t>
      </w:r>
      <w:r w:rsidR="00D624B1">
        <w:rPr>
          <w:rFonts w:eastAsia="SimSun"/>
          <w:lang w:eastAsia="zh-CN"/>
        </w:rPr>
        <w:t>potential</w:t>
      </w:r>
      <w:r w:rsidR="00D624B1">
        <w:rPr>
          <w:rFonts w:eastAsia="SimSun" w:hint="eastAsia"/>
          <w:lang w:eastAsia="zh-CN"/>
        </w:rPr>
        <w:t xml:space="preserve"> </w:t>
      </w:r>
      <w:r w:rsidR="00960737">
        <w:rPr>
          <w:rFonts w:eastAsia="SimSun" w:hint="eastAsia"/>
          <w:lang w:eastAsia="zh-CN"/>
        </w:rPr>
        <w:t>study</w:t>
      </w:r>
      <w:r w:rsidR="00D624B1">
        <w:rPr>
          <w:rFonts w:eastAsia="SimSun" w:hint="eastAsia"/>
          <w:lang w:eastAsia="zh-CN"/>
        </w:rPr>
        <w:t xml:space="preserve"> point</w:t>
      </w:r>
      <w:r w:rsidR="00960737">
        <w:rPr>
          <w:rFonts w:eastAsia="SimSun" w:hint="eastAsia"/>
          <w:lang w:eastAsia="zh-CN"/>
        </w:rPr>
        <w:t xml:space="preserve"> is how to aid gNB to ide</w:t>
      </w:r>
      <w:r w:rsidR="00D624B1">
        <w:rPr>
          <w:rFonts w:eastAsia="SimSun" w:hint="eastAsia"/>
          <w:lang w:eastAsia="zh-CN"/>
        </w:rPr>
        <w:t xml:space="preserve">ntify the actual starting point, and </w:t>
      </w:r>
      <w:r w:rsidR="009F28EB">
        <w:rPr>
          <w:rFonts w:eastAsia="SimSun" w:hint="eastAsia"/>
          <w:lang w:eastAsia="zh-CN"/>
        </w:rPr>
        <w:t>how to reduce the impact on channel estimation.</w:t>
      </w:r>
      <w:r w:rsidR="00960737">
        <w:rPr>
          <w:rFonts w:eastAsia="SimSun" w:hint="eastAsia"/>
          <w:lang w:eastAsia="zh-CN"/>
        </w:rPr>
        <w:t xml:space="preserve"> In FeLAA, </w:t>
      </w:r>
      <w:r w:rsidR="00D624B1">
        <w:rPr>
          <w:rFonts w:eastAsia="SimSun" w:hint="eastAsia"/>
          <w:lang w:eastAsia="zh-CN"/>
        </w:rPr>
        <w:t>there is one DMRS per slot. B</w:t>
      </w:r>
      <w:r w:rsidR="00960737">
        <w:rPr>
          <w:rFonts w:eastAsia="SimSun" w:hint="eastAsia"/>
          <w:lang w:eastAsia="zh-CN"/>
        </w:rPr>
        <w:t xml:space="preserve">y detecting DMRS in each slot respectively, eNB can identify whether the first slot is transmitted or not. </w:t>
      </w:r>
      <w:r w:rsidR="00733D4E">
        <w:rPr>
          <w:rFonts w:eastAsia="SimSun" w:hint="eastAsia"/>
          <w:lang w:eastAsia="zh-CN"/>
        </w:rPr>
        <w:t xml:space="preserve">The channel per slot is estimated by the DMRS in each slot. </w:t>
      </w:r>
      <w:r w:rsidR="00960737">
        <w:rPr>
          <w:rFonts w:eastAsia="SimSun" w:hint="eastAsia"/>
          <w:lang w:eastAsia="zh-CN"/>
        </w:rPr>
        <w:t xml:space="preserve">In NR, </w:t>
      </w:r>
      <w:r w:rsidR="00F84E39">
        <w:rPr>
          <w:rFonts w:eastAsia="SimSun" w:hint="eastAsia"/>
          <w:lang w:eastAsia="zh-CN"/>
        </w:rPr>
        <w:t>the first</w:t>
      </w:r>
      <w:r w:rsidR="00960737">
        <w:rPr>
          <w:rFonts w:eastAsia="SimSun" w:hint="eastAsia"/>
          <w:lang w:eastAsia="zh-CN"/>
        </w:rPr>
        <w:t xml:space="preserve"> DMRS is located in the first scheduled </w:t>
      </w:r>
      <w:r w:rsidR="00960737">
        <w:rPr>
          <w:rFonts w:eastAsia="SimSun"/>
          <w:lang w:eastAsia="zh-CN"/>
        </w:rPr>
        <w:t>symbol</w:t>
      </w:r>
      <w:r w:rsidR="00960737">
        <w:rPr>
          <w:rFonts w:eastAsia="SimSun" w:hint="eastAsia"/>
          <w:lang w:eastAsia="zh-CN"/>
        </w:rPr>
        <w:t>(s) for PUSCH mapping type B</w:t>
      </w:r>
      <w:r w:rsidR="00E5570B">
        <w:rPr>
          <w:rFonts w:eastAsia="SimSun" w:hint="eastAsia"/>
          <w:lang w:eastAsia="zh-CN"/>
        </w:rPr>
        <w:t>, and it is in the 3</w:t>
      </w:r>
      <w:r w:rsidR="00E5570B" w:rsidRPr="009245A5">
        <w:rPr>
          <w:rFonts w:eastAsia="SimSun" w:hint="eastAsia"/>
          <w:vertAlign w:val="superscript"/>
          <w:lang w:eastAsia="zh-CN"/>
        </w:rPr>
        <w:t>rd</w:t>
      </w:r>
      <w:r w:rsidR="00E5570B">
        <w:rPr>
          <w:rFonts w:eastAsia="SimSun" w:hint="eastAsia"/>
          <w:lang w:eastAsia="zh-CN"/>
        </w:rPr>
        <w:t xml:space="preserve"> or 4</w:t>
      </w:r>
      <w:r w:rsidR="00E5570B" w:rsidRPr="009245A5">
        <w:rPr>
          <w:rFonts w:eastAsia="SimSun" w:hint="eastAsia"/>
          <w:vertAlign w:val="superscript"/>
          <w:lang w:eastAsia="zh-CN"/>
        </w:rPr>
        <w:t>th</w:t>
      </w:r>
      <w:r w:rsidR="00E5570B">
        <w:rPr>
          <w:rFonts w:eastAsia="SimSun" w:hint="eastAsia"/>
          <w:lang w:eastAsia="zh-CN"/>
        </w:rPr>
        <w:t xml:space="preserve"> symbol in a slot for PUSCH mapping type A</w:t>
      </w:r>
      <w:r w:rsidR="00960737">
        <w:rPr>
          <w:rFonts w:eastAsia="SimSun" w:hint="eastAsia"/>
          <w:lang w:eastAsia="zh-CN"/>
        </w:rPr>
        <w:t xml:space="preserve">. If the candidate starting position can be after the first </w:t>
      </w:r>
      <w:r w:rsidR="001D78D8">
        <w:rPr>
          <w:rFonts w:eastAsia="SimSun" w:hint="eastAsia"/>
          <w:lang w:eastAsia="zh-CN"/>
        </w:rPr>
        <w:t xml:space="preserve">DRMS </w:t>
      </w:r>
      <w:r w:rsidR="00960737">
        <w:rPr>
          <w:rFonts w:eastAsia="SimSun" w:hint="eastAsia"/>
          <w:lang w:eastAsia="zh-CN"/>
        </w:rPr>
        <w:t>symbol, then, DMRS is punctured</w:t>
      </w:r>
      <w:r w:rsidR="00473C5B">
        <w:rPr>
          <w:rFonts w:eastAsia="SimSun" w:hint="eastAsia"/>
          <w:lang w:eastAsia="zh-CN"/>
        </w:rPr>
        <w:t xml:space="preserve"> which does not only degrade channel estimation (or even no CE result if there is no </w:t>
      </w:r>
      <w:r w:rsidR="00473C5B">
        <w:rPr>
          <w:rFonts w:eastAsia="SimSun"/>
          <w:lang w:eastAsia="zh-CN"/>
        </w:rPr>
        <w:t>additional</w:t>
      </w:r>
      <w:r w:rsidR="00473C5B">
        <w:rPr>
          <w:rFonts w:eastAsia="SimSun" w:hint="eastAsia"/>
          <w:lang w:eastAsia="zh-CN"/>
        </w:rPr>
        <w:t xml:space="preserve"> DMRS) but also complex the </w:t>
      </w:r>
      <w:r w:rsidR="00473C5B">
        <w:rPr>
          <w:rFonts w:eastAsia="SimSun"/>
          <w:lang w:eastAsia="zh-CN"/>
        </w:rPr>
        <w:t>starting</w:t>
      </w:r>
      <w:r w:rsidR="00473C5B">
        <w:rPr>
          <w:rFonts w:eastAsia="SimSun" w:hint="eastAsia"/>
          <w:lang w:eastAsia="zh-CN"/>
        </w:rPr>
        <w:t xml:space="preserve"> position detection at gNB side. </w:t>
      </w:r>
      <w:r w:rsidR="00190CAB">
        <w:rPr>
          <w:rFonts w:eastAsia="SimSun" w:hint="eastAsia"/>
          <w:lang w:eastAsia="zh-CN"/>
        </w:rPr>
        <w:t xml:space="preserve">Therefore, the </w:t>
      </w:r>
      <w:r w:rsidR="00190CAB">
        <w:rPr>
          <w:rFonts w:eastAsia="SimSun"/>
          <w:lang w:eastAsia="zh-CN"/>
        </w:rPr>
        <w:t>coordination</w:t>
      </w:r>
      <w:r w:rsidR="00190CAB">
        <w:rPr>
          <w:rFonts w:eastAsia="SimSun" w:hint="eastAsia"/>
          <w:lang w:eastAsia="zh-CN"/>
        </w:rPr>
        <w:t xml:space="preserve"> between multiple starting position and DRMS should be studied, e.g.,</w:t>
      </w:r>
      <w:r w:rsidR="00827D63">
        <w:rPr>
          <w:rFonts w:eastAsia="SimSun" w:hint="eastAsia"/>
          <w:lang w:eastAsia="zh-CN"/>
        </w:rPr>
        <w:t xml:space="preserve"> moving </w:t>
      </w:r>
      <w:r w:rsidR="00190CAB">
        <w:rPr>
          <w:rFonts w:eastAsia="SimSun" w:hint="eastAsia"/>
          <w:lang w:eastAsia="zh-CN"/>
        </w:rPr>
        <w:t xml:space="preserve">DMRS </w:t>
      </w:r>
      <w:r w:rsidR="00827D63">
        <w:rPr>
          <w:rFonts w:eastAsia="SimSun" w:hint="eastAsia"/>
          <w:lang w:eastAsia="zh-CN"/>
        </w:rPr>
        <w:t>to</w:t>
      </w:r>
      <w:r w:rsidR="004606F5">
        <w:rPr>
          <w:rFonts w:eastAsia="SimSun" w:hint="eastAsia"/>
          <w:lang w:eastAsia="zh-CN"/>
        </w:rPr>
        <w:t xml:space="preserve"> the first symbol of transmitted PUSCH</w:t>
      </w:r>
      <w:r w:rsidR="002C33CE">
        <w:rPr>
          <w:rFonts w:eastAsia="SimSun" w:hint="eastAsia"/>
          <w:lang w:eastAsia="zh-CN"/>
        </w:rPr>
        <w:t xml:space="preserve">, </w:t>
      </w:r>
      <w:r w:rsidR="00190CAB">
        <w:rPr>
          <w:rFonts w:eastAsia="SimSun" w:hint="eastAsia"/>
          <w:lang w:eastAsia="zh-CN"/>
        </w:rPr>
        <w:t>to ensure at least one DMRS is included in the partial PUSCH</w:t>
      </w:r>
      <w:r w:rsidR="00E41612">
        <w:rPr>
          <w:rFonts w:eastAsia="SimSun" w:hint="eastAsia"/>
          <w:lang w:eastAsia="zh-CN"/>
        </w:rPr>
        <w:t xml:space="preserve"> and no </w:t>
      </w:r>
      <w:r w:rsidR="00E41612">
        <w:rPr>
          <w:rFonts w:eastAsia="SimSun"/>
          <w:lang w:eastAsia="zh-CN"/>
        </w:rPr>
        <w:t>ambiguity</w:t>
      </w:r>
      <w:r w:rsidR="00E41612">
        <w:rPr>
          <w:rFonts w:eastAsia="SimSun" w:hint="eastAsia"/>
          <w:lang w:eastAsia="zh-CN"/>
        </w:rPr>
        <w:t xml:space="preserve"> for starting position</w:t>
      </w:r>
      <w:r w:rsidR="00827D63">
        <w:rPr>
          <w:rFonts w:eastAsia="SimSun" w:hint="eastAsia"/>
          <w:lang w:eastAsia="zh-CN"/>
        </w:rPr>
        <w:t xml:space="preserve"> detection</w:t>
      </w:r>
      <w:r w:rsidR="00F84E39">
        <w:rPr>
          <w:rFonts w:eastAsia="SimSun" w:hint="eastAsia"/>
          <w:lang w:eastAsia="zh-CN"/>
        </w:rPr>
        <w:t xml:space="preserve">. </w:t>
      </w:r>
    </w:p>
    <w:p w14:paraId="0037871E" w14:textId="7534CA78" w:rsidR="006C610B" w:rsidRDefault="00916D11" w:rsidP="006C610B">
      <w:pPr>
        <w:spacing w:after="0" w:line="288" w:lineRule="auto"/>
        <w:jc w:val="both"/>
        <w:rPr>
          <w:b/>
          <w:u w:val="single"/>
          <w:lang w:eastAsia="x-none"/>
        </w:rPr>
      </w:pPr>
      <w:r>
        <w:rPr>
          <w:b/>
          <w:u w:val="single"/>
        </w:rPr>
        <w:t>Proposal 6</w:t>
      </w:r>
      <w:r w:rsidR="006C610B">
        <w:rPr>
          <w:b/>
          <w:u w:val="single"/>
        </w:rPr>
        <w:t xml:space="preserve">: </w:t>
      </w:r>
      <w:r w:rsidR="006C610B" w:rsidRPr="0091217E">
        <w:rPr>
          <w:b/>
          <w:u w:val="single"/>
          <w:lang w:val="en-US"/>
        </w:rPr>
        <w:t xml:space="preserve">It </w:t>
      </w:r>
      <w:r w:rsidR="006C610B" w:rsidRPr="0091217E">
        <w:rPr>
          <w:b/>
          <w:u w:val="single"/>
          <w:lang w:eastAsia="x-none"/>
        </w:rPr>
        <w:t xml:space="preserve">is identified </w:t>
      </w:r>
      <w:r w:rsidR="006C610B">
        <w:rPr>
          <w:b/>
          <w:u w:val="single"/>
          <w:lang w:eastAsia="x-none"/>
        </w:rPr>
        <w:t xml:space="preserve">beneficial to support flexible starting position </w:t>
      </w:r>
      <w:r>
        <w:rPr>
          <w:b/>
          <w:u w:val="single"/>
          <w:lang w:eastAsia="x-none"/>
        </w:rPr>
        <w:t xml:space="preserve">for </w:t>
      </w:r>
      <w:r w:rsidR="006C610B" w:rsidRPr="006C610B">
        <w:rPr>
          <w:b/>
          <w:u w:val="single"/>
          <w:lang w:eastAsia="x-none"/>
        </w:rPr>
        <w:t xml:space="preserve">PUSCH </w:t>
      </w:r>
      <w:r w:rsidR="006C610B">
        <w:rPr>
          <w:b/>
          <w:u w:val="single"/>
          <w:lang w:eastAsia="x-none"/>
        </w:rPr>
        <w:t>in NR-U.</w:t>
      </w:r>
    </w:p>
    <w:p w14:paraId="6D472B17" w14:textId="140FE42C" w:rsidR="006C610B" w:rsidRDefault="006C610B" w:rsidP="006C610B">
      <w:pPr>
        <w:pStyle w:val="ListParagraph"/>
        <w:numPr>
          <w:ilvl w:val="0"/>
          <w:numId w:val="20"/>
        </w:numPr>
        <w:spacing w:after="0" w:line="288" w:lineRule="auto"/>
        <w:ind w:leftChars="0"/>
        <w:jc w:val="both"/>
        <w:rPr>
          <w:b/>
          <w:u w:val="single"/>
        </w:rPr>
      </w:pPr>
      <w:r>
        <w:rPr>
          <w:b/>
          <w:u w:val="single"/>
        </w:rPr>
        <w:t>Further</w:t>
      </w:r>
      <w:r w:rsidRPr="006C610B">
        <w:rPr>
          <w:b/>
          <w:u w:val="single"/>
        </w:rPr>
        <w:t xml:space="preserve"> study the impact of LBT to support flexible starting position.</w:t>
      </w:r>
    </w:p>
    <w:p w14:paraId="40B12F0C" w14:textId="08AF7A6C" w:rsidR="006C610B" w:rsidRPr="006C610B" w:rsidRDefault="006C610B" w:rsidP="006C610B">
      <w:pPr>
        <w:pStyle w:val="ListParagraph"/>
        <w:numPr>
          <w:ilvl w:val="0"/>
          <w:numId w:val="20"/>
        </w:numPr>
        <w:spacing w:line="288" w:lineRule="auto"/>
        <w:ind w:leftChars="0"/>
        <w:jc w:val="both"/>
        <w:rPr>
          <w:b/>
          <w:u w:val="single"/>
        </w:rPr>
      </w:pPr>
      <w:r>
        <w:rPr>
          <w:rFonts w:eastAsia="SimSun"/>
          <w:b/>
          <w:u w:val="single"/>
          <w:lang w:eastAsia="zh-CN"/>
        </w:rPr>
        <w:t xml:space="preserve">Further </w:t>
      </w:r>
      <w:r>
        <w:rPr>
          <w:rFonts w:eastAsia="SimSun" w:hint="eastAsia"/>
          <w:b/>
          <w:u w:val="single"/>
          <w:lang w:eastAsia="zh-CN"/>
        </w:rPr>
        <w:t xml:space="preserve">study </w:t>
      </w:r>
      <w:r w:rsidR="00C96840">
        <w:rPr>
          <w:rFonts w:eastAsia="SimSun"/>
          <w:b/>
          <w:u w:val="single"/>
          <w:lang w:eastAsia="zh-CN"/>
        </w:rPr>
        <w:t xml:space="preserve">the </w:t>
      </w:r>
      <w:r>
        <w:rPr>
          <w:rFonts w:eastAsia="SimSun" w:hint="eastAsia"/>
          <w:b/>
          <w:u w:val="single"/>
          <w:lang w:eastAsia="zh-CN"/>
        </w:rPr>
        <w:t xml:space="preserve">puncture-based partial PUSCH </w:t>
      </w:r>
      <w:r>
        <w:rPr>
          <w:rFonts w:eastAsia="SimSun"/>
          <w:b/>
          <w:u w:val="single"/>
          <w:lang w:eastAsia="zh-CN"/>
        </w:rPr>
        <w:t>transmission</w:t>
      </w:r>
      <w:r>
        <w:rPr>
          <w:rFonts w:eastAsia="SimSun" w:hint="eastAsia"/>
          <w:b/>
          <w:u w:val="single"/>
          <w:lang w:eastAsia="zh-CN"/>
        </w:rPr>
        <w:t xml:space="preserve"> with proper DMRS design</w:t>
      </w:r>
      <w:r>
        <w:rPr>
          <w:rFonts w:eastAsia="SimSun"/>
          <w:b/>
          <w:u w:val="single"/>
          <w:lang w:eastAsia="zh-CN"/>
        </w:rPr>
        <w:t>.</w:t>
      </w:r>
    </w:p>
    <w:p w14:paraId="563C60AB" w14:textId="4913E648" w:rsidR="00271AE7" w:rsidRPr="00CC2546" w:rsidRDefault="00F86596" w:rsidP="00271AE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FBE-based Frame Structure</w:t>
      </w:r>
    </w:p>
    <w:p w14:paraId="241534CE" w14:textId="51DCD01F" w:rsidR="00ED5F61" w:rsidRPr="00730BD2" w:rsidRDefault="00195EAB" w:rsidP="00ED5F61">
      <w:pPr>
        <w:spacing w:line="288" w:lineRule="auto"/>
        <w:jc w:val="both"/>
      </w:pPr>
      <w:r>
        <w:t xml:space="preserve">In the last meeting, it has been agreed that FBE-based frame structure has benefits in the </w:t>
      </w:r>
      <w:r w:rsidRPr="006A4DEA">
        <w:rPr>
          <w:lang w:eastAsia="x-none"/>
        </w:rPr>
        <w:t>scenario where it is guaranteed that LBE nodes are absent on a long term basis</w:t>
      </w:r>
      <w:r>
        <w:t xml:space="preserve"> </w:t>
      </w:r>
      <w:r w:rsidRPr="006A4DEA">
        <w:rPr>
          <w:lang w:eastAsia="x-none"/>
        </w:rPr>
        <w:t>and FBE</w:t>
      </w:r>
      <w:r>
        <w:rPr>
          <w:lang w:eastAsia="x-none"/>
        </w:rPr>
        <w:t>-based</w:t>
      </w:r>
      <w:r w:rsidRPr="006A4DEA">
        <w:rPr>
          <w:lang w:eastAsia="x-none"/>
        </w:rPr>
        <w:t xml:space="preserve"> gNBs are synchronized</w:t>
      </w:r>
      <w:r>
        <w:rPr>
          <w:lang w:eastAsia="x-none"/>
        </w:rPr>
        <w:t xml:space="preserve">. </w:t>
      </w:r>
      <w:r w:rsidR="00E70415">
        <w:rPr>
          <w:lang w:eastAsia="x-none"/>
        </w:rPr>
        <w:t xml:space="preserve">A brief introduction of FBE-based frame structure is shown in Figure 2, wherein </w:t>
      </w:r>
      <w:r w:rsidR="00343FDE" w:rsidRPr="00B81439">
        <w:t>the transmit/receive structure has a periodic timing with a periodicity named the fixed frame period (FFP), which is within 1ms to 10ms. The initiating device shall perform a single-shot LBT before starting transmissions on an operating channel at the start of a FFP, and the COT associated with a successful LBT check for FBE shall be no greater than 95% of the FFP.</w:t>
      </w:r>
      <w:r w:rsidR="00343FDE" w:rsidRPr="006A42A8">
        <w:t xml:space="preserve"> </w:t>
      </w:r>
      <w:r w:rsidR="00ED5F61" w:rsidRPr="006A42A8">
        <w:rPr>
          <w:rFonts w:hint="eastAsia"/>
        </w:rPr>
        <w:t xml:space="preserve">Note that a necessity of </w:t>
      </w:r>
      <w:r w:rsidR="00ED5F61" w:rsidRPr="006A42A8">
        <w:t>signalling</w:t>
      </w:r>
      <w:r w:rsidR="00ED5F61" w:rsidRPr="006A42A8">
        <w:rPr>
          <w:rFonts w:hint="eastAsia"/>
        </w:rPr>
        <w:t xml:space="preserve"> to indicate such fixed frame period, channel occupancy time in the period to UE needs to be studied.</w:t>
      </w:r>
      <w:r w:rsidR="000B4EF7">
        <w:rPr>
          <w:rFonts w:hint="eastAsia"/>
        </w:rPr>
        <w:t xml:space="preserve"> According to regulation, the initiating device can start transmission only at the beginning of a FFP</w:t>
      </w:r>
      <w:r w:rsidR="00730BD2">
        <w:rPr>
          <w:rFonts w:hint="eastAsia"/>
        </w:rPr>
        <w:t>. A</w:t>
      </w:r>
      <w:r w:rsidR="000B4EF7">
        <w:rPr>
          <w:rFonts w:hint="eastAsia"/>
        </w:rPr>
        <w:t xml:space="preserve"> responding device that received a transmission grant from the initiating device may proceed with transmissions on the current FFP</w:t>
      </w:r>
      <w:r w:rsidR="00730BD2">
        <w:rPr>
          <w:rFonts w:hint="eastAsia"/>
        </w:rPr>
        <w:t xml:space="preserve"> after the initiating occupies the channel. That is, a UL transmission configured by </w:t>
      </w:r>
      <w:r w:rsidR="00C31FA0">
        <w:rPr>
          <w:rFonts w:hint="eastAsia"/>
        </w:rPr>
        <w:t xml:space="preserve">higher layer </w:t>
      </w:r>
      <w:r w:rsidR="00730BD2">
        <w:rPr>
          <w:rFonts w:hint="eastAsia"/>
        </w:rPr>
        <w:t>is only allowed when UE knows whether the initiating device occupies the channel. Therefore, further study is required how UE proceeds higher layer configured UL transmissions for FBE-based NR-U.</w:t>
      </w:r>
    </w:p>
    <w:p w14:paraId="00BF50B5" w14:textId="7E398391" w:rsidR="00343FDE" w:rsidRDefault="009A45F2" w:rsidP="006A42A8">
      <w:pPr>
        <w:spacing w:line="288" w:lineRule="auto"/>
        <w:jc w:val="center"/>
      </w:pPr>
      <w:r w:rsidRPr="0096011A">
        <w:object w:dxaOrig="8556" w:dyaOrig="1308" w14:anchorId="2FB017E2">
          <v:shape id="_x0000_i1026" type="#_x0000_t75" style="width:391.8pt;height:59.4pt" o:ole="">
            <v:imagedata r:id="rId10" o:title=""/>
          </v:shape>
          <o:OLEObject Type="Embed" ProgID="Visio.Drawing.15" ShapeID="_x0000_i1026" DrawAspect="Content" ObjectID="_1602655076" r:id="rId11"/>
        </w:object>
      </w:r>
    </w:p>
    <w:p w14:paraId="201599E9" w14:textId="3E05161E" w:rsidR="00A76B8B" w:rsidRPr="006A42A8" w:rsidRDefault="00A76B8B" w:rsidP="006A42A8">
      <w:pPr>
        <w:spacing w:line="288" w:lineRule="auto"/>
        <w:jc w:val="center"/>
        <w:rPr>
          <w:rFonts w:eastAsia="SimSun"/>
          <w:lang w:eastAsia="zh-CN"/>
        </w:rPr>
      </w:pPr>
      <w:r>
        <w:t xml:space="preserve">Figure </w:t>
      </w:r>
      <w:r w:rsidR="001918C1">
        <w:t>2</w:t>
      </w:r>
      <w:r w:rsidR="000B4111">
        <w:t>.</w:t>
      </w:r>
      <w:r w:rsidR="001918C1">
        <w:t xml:space="preserve"> </w:t>
      </w:r>
      <w:r>
        <w:t>Illustration timing relation for FBE</w:t>
      </w:r>
      <w:r w:rsidR="00DE4CA6">
        <w:t>.</w:t>
      </w:r>
    </w:p>
    <w:p w14:paraId="297ADE9E" w14:textId="37429E1A" w:rsidR="00343FDE" w:rsidRPr="006A42A8" w:rsidRDefault="00E70415" w:rsidP="00343FDE">
      <w:pPr>
        <w:spacing w:line="288" w:lineRule="auto"/>
        <w:jc w:val="both"/>
      </w:pPr>
      <w:r>
        <w:t>S</w:t>
      </w:r>
      <w:r w:rsidR="00343FDE" w:rsidRPr="006A42A8">
        <w:t>imilar to LBE-based NR-U, the FBE-based NR-U can also allow one or more than one DL to UL switching point(s) and UL to DL switching point(s) within the channel occupancy time, and the same LBT requirements specified in Section 3 can also be applied to FBE-based NR-U at the DL/UL switching point(s).</w:t>
      </w:r>
      <w:r w:rsidR="000B4EF7">
        <w:rPr>
          <w:rFonts w:hint="eastAsia"/>
        </w:rPr>
        <w:t xml:space="preserve"> </w:t>
      </w:r>
    </w:p>
    <w:p w14:paraId="45338B96" w14:textId="13DD96A1" w:rsidR="00C96840" w:rsidRDefault="00C96840" w:rsidP="006D2CA3">
      <w:pPr>
        <w:spacing w:line="288" w:lineRule="auto"/>
        <w:jc w:val="both"/>
        <w:rPr>
          <w:b/>
          <w:u w:val="single"/>
        </w:rPr>
      </w:pPr>
      <w:r w:rsidRPr="009335D9">
        <w:rPr>
          <w:b/>
          <w:u w:val="single"/>
        </w:rPr>
        <w:t xml:space="preserve">Proposal </w:t>
      </w:r>
      <w:r w:rsidR="009412CD">
        <w:rPr>
          <w:b/>
          <w:u w:val="single"/>
        </w:rPr>
        <w:t>7</w:t>
      </w:r>
      <w:r w:rsidRPr="009335D9">
        <w:rPr>
          <w:b/>
          <w:u w:val="single"/>
        </w:rPr>
        <w:t xml:space="preserve">: </w:t>
      </w:r>
      <w:r w:rsidRPr="00C96840">
        <w:rPr>
          <w:b/>
          <w:u w:val="single"/>
        </w:rPr>
        <w:t xml:space="preserve">Further </w:t>
      </w:r>
      <w:r>
        <w:rPr>
          <w:b/>
          <w:u w:val="single"/>
        </w:rPr>
        <w:t>study</w:t>
      </w:r>
      <w:r w:rsidRPr="00C96840">
        <w:rPr>
          <w:b/>
          <w:u w:val="single"/>
        </w:rPr>
        <w:t xml:space="preserve"> the support for multiple DL/UL switching points </w:t>
      </w:r>
      <w:r>
        <w:rPr>
          <w:b/>
          <w:u w:val="single"/>
        </w:rPr>
        <w:t xml:space="preserve">for </w:t>
      </w:r>
      <w:r w:rsidRPr="009335D9">
        <w:rPr>
          <w:b/>
          <w:u w:val="single"/>
        </w:rPr>
        <w:t>FBE-based NR-U</w:t>
      </w:r>
      <w:r>
        <w:rPr>
          <w:b/>
          <w:u w:val="single"/>
        </w:rPr>
        <w:t>.</w:t>
      </w:r>
    </w:p>
    <w:p w14:paraId="5ABBB331" w14:textId="1E201536" w:rsidR="0037644B" w:rsidRPr="00195EAB" w:rsidRDefault="0037644B" w:rsidP="003764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195EAB">
        <w:rPr>
          <w:lang w:val="en-US" w:eastAsia="ja-JP"/>
        </w:rPr>
        <w:t>Wideband Operation</w:t>
      </w:r>
    </w:p>
    <w:p w14:paraId="593ADE73" w14:textId="34A82F38" w:rsidR="007202B1" w:rsidRDefault="007202B1" w:rsidP="007202B1">
      <w:pPr>
        <w:spacing w:after="0" w:line="288" w:lineRule="auto"/>
        <w:jc w:val="both"/>
      </w:pPr>
      <w:r w:rsidRPr="007202B1">
        <w:t xml:space="preserve">In the last meeting, </w:t>
      </w:r>
      <w:r>
        <w:t xml:space="preserve">the following </w:t>
      </w:r>
      <w:r w:rsidRPr="007202B1">
        <w:t xml:space="preserve">four options on supporting </w:t>
      </w:r>
      <w:r>
        <w:t xml:space="preserve">DL BWP with </w:t>
      </w:r>
      <w:r w:rsidRPr="006A4DEA">
        <w:t>bandwidth larger than 20 MHz</w:t>
      </w:r>
      <w:r>
        <w:t xml:space="preserve"> were discussed, and down-selection from the four options will be performed in the RAN1#95. </w:t>
      </w:r>
    </w:p>
    <w:p w14:paraId="2B1E7C80" w14:textId="77777777" w:rsidR="007202B1" w:rsidRPr="006A4DEA" w:rsidRDefault="007202B1" w:rsidP="007202B1">
      <w:pPr>
        <w:numPr>
          <w:ilvl w:val="0"/>
          <w:numId w:val="28"/>
        </w:numPr>
        <w:spacing w:after="0"/>
        <w:jc w:val="both"/>
        <w:rPr>
          <w:lang w:eastAsia="x-none"/>
        </w:rPr>
      </w:pPr>
      <w:r w:rsidRPr="006A4DEA">
        <w:rPr>
          <w:lang w:eastAsia="x-none"/>
        </w:rPr>
        <w:t>Option 1a: Multiple BWPs configured, multiple BWPs activated, transmission of PDSCH on one or more BWPs</w:t>
      </w:r>
    </w:p>
    <w:p w14:paraId="4B9B03A1" w14:textId="77777777" w:rsidR="007202B1" w:rsidRPr="006A4DEA" w:rsidRDefault="007202B1" w:rsidP="007202B1">
      <w:pPr>
        <w:numPr>
          <w:ilvl w:val="0"/>
          <w:numId w:val="28"/>
        </w:numPr>
        <w:spacing w:after="0"/>
        <w:jc w:val="both"/>
        <w:rPr>
          <w:lang w:eastAsia="x-none"/>
        </w:rPr>
      </w:pPr>
      <w:r w:rsidRPr="006A4DEA">
        <w:rPr>
          <w:lang w:eastAsia="x-none"/>
        </w:rPr>
        <w:t>Option 1b: Multiple BWPs configured, multiple BWPs activated, transmission of PDSCH on single BWP</w:t>
      </w:r>
    </w:p>
    <w:p w14:paraId="14E71C1F" w14:textId="77777777" w:rsidR="007202B1" w:rsidRPr="006A4DEA" w:rsidRDefault="007202B1" w:rsidP="007202B1">
      <w:pPr>
        <w:numPr>
          <w:ilvl w:val="0"/>
          <w:numId w:val="28"/>
        </w:numPr>
        <w:spacing w:after="0"/>
        <w:jc w:val="both"/>
        <w:rPr>
          <w:lang w:eastAsia="x-none"/>
        </w:rPr>
      </w:pPr>
      <w:r w:rsidRPr="006A4DEA">
        <w:rPr>
          <w:lang w:eastAsia="x-none"/>
        </w:rPr>
        <w:t>Option 2: Multiple BWPs can be configured, single BWP activated, gNB transmits PDSCH on a single BWP if CCA is successful at gNB for the whole BWP</w:t>
      </w:r>
    </w:p>
    <w:p w14:paraId="012E8292" w14:textId="77777777" w:rsidR="007202B1" w:rsidRPr="006A4DEA" w:rsidRDefault="007202B1" w:rsidP="007202B1">
      <w:pPr>
        <w:numPr>
          <w:ilvl w:val="0"/>
          <w:numId w:val="28"/>
        </w:numPr>
        <w:jc w:val="both"/>
        <w:rPr>
          <w:lang w:eastAsia="x-none"/>
        </w:rPr>
      </w:pPr>
      <w:r w:rsidRPr="006A4DEA">
        <w:rPr>
          <w:lang w:eastAsia="x-none"/>
        </w:rPr>
        <w:t>Option 3: Multiple BWPs can be configured, single BWP activated, gNB transmits PDSCH on parts or whole of single BWP where CCA is successful at gNB</w:t>
      </w:r>
    </w:p>
    <w:p w14:paraId="292A747C" w14:textId="02F129CB" w:rsidR="007202B1" w:rsidRDefault="007202B1" w:rsidP="0037644B">
      <w:pPr>
        <w:spacing w:line="288" w:lineRule="auto"/>
        <w:jc w:val="both"/>
      </w:pPr>
      <w:r>
        <w:t xml:space="preserve">Comparing with Option 1 (including 1a and 1b), Option 3 can achieve same or even better flexibility on the resource utilization of a wideband, and may not need extra UE complexity on monitoring multiple active BWPs. Hence, there is no essential need to introduce multiple active BWPs for NR-U. </w:t>
      </w:r>
    </w:p>
    <w:p w14:paraId="78DCF3A9" w14:textId="0A51599D" w:rsidR="004631BE" w:rsidRDefault="004631BE" w:rsidP="0037644B">
      <w:pPr>
        <w:spacing w:line="288" w:lineRule="auto"/>
        <w:jc w:val="both"/>
      </w:pPr>
      <w:r>
        <w:t xml:space="preserve">At same time, whether there is a potential issue with supporting “LBT sub-bands” within a wideband carrier or not was also actively discussed in the last meeting, and an LS was sent to RAN4 asking for response. If no issue is identified in RAN4, Option 3 shall be supported by seeing its benefit on the better flexibility of channel utilization, comparing to Option 2.   </w:t>
      </w:r>
    </w:p>
    <w:p w14:paraId="1515F5FF" w14:textId="67489446" w:rsidR="007202B1" w:rsidRDefault="009412CD" w:rsidP="007202B1">
      <w:pPr>
        <w:spacing w:line="288" w:lineRule="auto"/>
        <w:jc w:val="both"/>
        <w:rPr>
          <w:b/>
          <w:u w:val="single"/>
        </w:rPr>
      </w:pPr>
      <w:r>
        <w:rPr>
          <w:b/>
          <w:u w:val="single"/>
        </w:rPr>
        <w:t>Proposal 8</w:t>
      </w:r>
      <w:r w:rsidR="009C6F63" w:rsidRPr="00195EAB">
        <w:rPr>
          <w:b/>
          <w:u w:val="single"/>
        </w:rPr>
        <w:t>: For DL wideband operation, Option 3 shall be supported if no issues on RF development are identified from RAN4</w:t>
      </w:r>
      <w:r w:rsidR="007202B1" w:rsidRPr="00195EAB">
        <w:rPr>
          <w:b/>
          <w:u w:val="single"/>
        </w:rPr>
        <w:t>.</w:t>
      </w:r>
    </w:p>
    <w:p w14:paraId="7245F083" w14:textId="085BE79B" w:rsidR="00195EAB" w:rsidRDefault="008868CC" w:rsidP="007202B1">
      <w:pPr>
        <w:spacing w:line="288" w:lineRule="auto"/>
        <w:jc w:val="both"/>
      </w:pPr>
      <w:r w:rsidRPr="008868CC">
        <w:lastRenderedPageBreak/>
        <w:t>For UL operation, same candidate options can be applicable. However, considering more limited processing capability of UE, it is not beneficial to support wideband operation with full flexibility in UL. Hence, Option 2 shall be supported</w:t>
      </w:r>
      <w:r>
        <w:t xml:space="preserve"> in principle</w:t>
      </w:r>
      <w:r w:rsidRPr="008868CC">
        <w:t xml:space="preserve">. </w:t>
      </w:r>
    </w:p>
    <w:p w14:paraId="75157EC7" w14:textId="178A295A" w:rsidR="008868CC" w:rsidRDefault="009412CD" w:rsidP="008868CC">
      <w:pPr>
        <w:spacing w:line="288" w:lineRule="auto"/>
        <w:jc w:val="both"/>
        <w:rPr>
          <w:b/>
          <w:u w:val="single"/>
        </w:rPr>
      </w:pPr>
      <w:r>
        <w:rPr>
          <w:b/>
          <w:u w:val="single"/>
        </w:rPr>
        <w:t>Proposal 9</w:t>
      </w:r>
      <w:r w:rsidR="008868CC">
        <w:rPr>
          <w:b/>
          <w:u w:val="single"/>
        </w:rPr>
        <w:t>: For UL wideband operation, Option 2</w:t>
      </w:r>
      <w:r w:rsidR="008868CC" w:rsidRPr="00195EAB">
        <w:rPr>
          <w:b/>
          <w:u w:val="single"/>
        </w:rPr>
        <w:t xml:space="preserve"> shall be supported</w:t>
      </w:r>
      <w:r w:rsidR="008868CC">
        <w:rPr>
          <w:b/>
          <w:u w:val="single"/>
        </w:rPr>
        <w:t xml:space="preserve"> with the modification that UE transmits PUSCH on a single BWP if CCA is successful at UE for the whole BWP</w:t>
      </w:r>
      <w:r w:rsidR="008868CC" w:rsidRPr="00195EAB">
        <w:rPr>
          <w:b/>
          <w:u w:val="single"/>
        </w:rPr>
        <w:t>.</w:t>
      </w:r>
    </w:p>
    <w:p w14:paraId="38E22672" w14:textId="3A6546AD" w:rsidR="00F828CD" w:rsidRPr="008C23A0" w:rsidRDefault="00F828CD" w:rsidP="00F828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8C23A0">
        <w:rPr>
          <w:lang w:val="en-US" w:eastAsia="ja-JP"/>
        </w:rPr>
        <w:t>COT Structure Indication</w:t>
      </w:r>
    </w:p>
    <w:p w14:paraId="7A97E1CE" w14:textId="4CB680A2" w:rsidR="00EB3D7D" w:rsidRDefault="00E70415" w:rsidP="009E56CA">
      <w:pPr>
        <w:spacing w:line="288" w:lineRule="auto"/>
        <w:jc w:val="both"/>
      </w:pPr>
      <w:r w:rsidRPr="00E70415">
        <w:t xml:space="preserve">In the last meeting, it was agreed that </w:t>
      </w:r>
      <w:r>
        <w:t>in addition to the functionalities provided by DCI format 2_0 in Rel-15 NR, indication of the COT structure in the time domain has been identified as being beneficial.</w:t>
      </w:r>
      <w:r w:rsidR="006D2CCC">
        <w:rPr>
          <w:rFonts w:hint="eastAsia"/>
        </w:rPr>
        <w:t xml:space="preserve"> </w:t>
      </w:r>
      <w:r w:rsidR="009E56CA">
        <w:rPr>
          <w:rFonts w:hint="eastAsia"/>
        </w:rPr>
        <w:t>It is also beneficial that t</w:t>
      </w:r>
      <w:r w:rsidR="006D2CCC">
        <w:rPr>
          <w:rFonts w:hint="eastAsia"/>
        </w:rPr>
        <w:t xml:space="preserve">he indication of the COT </w:t>
      </w:r>
      <w:r w:rsidR="00EB3D7D">
        <w:rPr>
          <w:rFonts w:hint="eastAsia"/>
        </w:rPr>
        <w:t>structure</w:t>
      </w:r>
      <w:r w:rsidR="006D2CCC">
        <w:rPr>
          <w:rFonts w:hint="eastAsia"/>
        </w:rPr>
        <w:t xml:space="preserve"> can be transmitted m</w:t>
      </w:r>
      <w:r w:rsidR="009E56CA">
        <w:rPr>
          <w:rFonts w:hint="eastAsia"/>
        </w:rPr>
        <w:t xml:space="preserve">ore than once </w:t>
      </w:r>
      <w:r w:rsidR="00EB3D7D">
        <w:rPr>
          <w:rFonts w:hint="eastAsia"/>
        </w:rPr>
        <w:t>in</w:t>
      </w:r>
      <w:r w:rsidR="006D2CCC">
        <w:rPr>
          <w:rFonts w:hint="eastAsia"/>
        </w:rPr>
        <w:t xml:space="preserve"> </w:t>
      </w:r>
      <w:r w:rsidR="00EB3D7D">
        <w:rPr>
          <w:rFonts w:hint="eastAsia"/>
        </w:rPr>
        <w:t xml:space="preserve">a </w:t>
      </w:r>
      <w:r w:rsidR="006D2CCC">
        <w:rPr>
          <w:rFonts w:hint="eastAsia"/>
        </w:rPr>
        <w:t xml:space="preserve">COT for a UE who misses the indication transmitted at the beginning of the COT and/or wakes up from the DRX in the middle of the COT. In this case, the UE may detect more than one </w:t>
      </w:r>
      <w:r w:rsidR="006D2CCC">
        <w:t>indication of the COT structure</w:t>
      </w:r>
      <w:r w:rsidR="006D2CCC">
        <w:rPr>
          <w:rFonts w:hint="eastAsia"/>
        </w:rPr>
        <w:t>s</w:t>
      </w:r>
      <w:r w:rsidR="009E56CA">
        <w:rPr>
          <w:rFonts w:hint="eastAsia"/>
        </w:rPr>
        <w:t xml:space="preserve"> for the COT</w:t>
      </w:r>
      <w:r w:rsidR="006D2CCC">
        <w:rPr>
          <w:rFonts w:hint="eastAsia"/>
        </w:rPr>
        <w:t xml:space="preserve">. </w:t>
      </w:r>
      <w:r w:rsidR="00EB3D7D">
        <w:rPr>
          <w:rFonts w:hint="eastAsia"/>
        </w:rPr>
        <w:t xml:space="preserve">Then, the question is whether the indicated COT structure can be updated by other indication. </w:t>
      </w:r>
      <w:r w:rsidR="006D2CCC">
        <w:rPr>
          <w:rFonts w:hint="eastAsia"/>
        </w:rPr>
        <w:t xml:space="preserve">In </w:t>
      </w:r>
      <w:r w:rsidR="006923DE">
        <w:rPr>
          <w:rFonts w:hint="eastAsia"/>
        </w:rPr>
        <w:t>Rel-15 NR, a PDCCH monitoring periodicity for DCI format 2_0 can be smaller than a duration of a slot format combination the UE obtains at a PDCCH monitoring occasion for DCI format 2_0 so that the UE may detect more than one DCI formats 2_0 indic</w:t>
      </w:r>
      <w:r w:rsidR="009E56CA">
        <w:rPr>
          <w:rFonts w:hint="eastAsia"/>
        </w:rPr>
        <w:t>ating a slot format for a slot, and each of the more than one DCI formats 2_0 should indicate a same slot format for the slot. In NR-U, it may be beneficial if the indication of the COT structure can be updated</w:t>
      </w:r>
      <w:r w:rsidR="00EB3D7D">
        <w:rPr>
          <w:rFonts w:hint="eastAsia"/>
        </w:rPr>
        <w:t>, which will provide more flexibility</w:t>
      </w:r>
      <w:r w:rsidR="009E56CA">
        <w:rPr>
          <w:rFonts w:hint="eastAsia"/>
        </w:rPr>
        <w:t xml:space="preserve"> to gNB</w:t>
      </w:r>
      <w:r w:rsidR="00EB3D7D">
        <w:rPr>
          <w:rFonts w:hint="eastAsia"/>
        </w:rPr>
        <w:t xml:space="preserve"> to update </w:t>
      </w:r>
      <w:r w:rsidR="009E56CA">
        <w:rPr>
          <w:rFonts w:hint="eastAsia"/>
        </w:rPr>
        <w:t xml:space="preserve">scheduling decision once after </w:t>
      </w:r>
      <w:r w:rsidR="00EB3D7D">
        <w:rPr>
          <w:rFonts w:hint="eastAsia"/>
        </w:rPr>
        <w:t xml:space="preserve">the </w:t>
      </w:r>
      <w:r w:rsidR="009E56CA">
        <w:rPr>
          <w:rFonts w:hint="eastAsia"/>
        </w:rPr>
        <w:t>channel is o</w:t>
      </w:r>
      <w:r w:rsidR="00EB3D7D">
        <w:rPr>
          <w:rFonts w:hint="eastAsia"/>
        </w:rPr>
        <w:t xml:space="preserve">ccupied. However, it </w:t>
      </w:r>
      <w:r w:rsidR="007E7880">
        <w:rPr>
          <w:rFonts w:hint="eastAsia"/>
        </w:rPr>
        <w:t xml:space="preserve">may cause </w:t>
      </w:r>
      <w:r w:rsidR="00EB3D7D">
        <w:rPr>
          <w:rFonts w:hint="eastAsia"/>
        </w:rPr>
        <w:t xml:space="preserve">collision/conflict </w:t>
      </w:r>
      <w:r w:rsidR="007E7880">
        <w:rPr>
          <w:rFonts w:hint="eastAsia"/>
        </w:rPr>
        <w:t xml:space="preserve">between gNB/UE transmissions if the updated indication is missed by </w:t>
      </w:r>
      <w:r w:rsidR="00EB3D7D">
        <w:rPr>
          <w:rFonts w:hint="eastAsia"/>
        </w:rPr>
        <w:t>UE.</w:t>
      </w:r>
      <w:r w:rsidR="007E7880">
        <w:rPr>
          <w:rFonts w:hint="eastAsia"/>
        </w:rPr>
        <w:t xml:space="preserve"> Therefore, f</w:t>
      </w:r>
      <w:r w:rsidR="007E7880" w:rsidRPr="007E7880">
        <w:t>urther studies are required whether the indicated COT structure can be changed by another indication</w:t>
      </w:r>
      <w:r w:rsidR="007E7880">
        <w:rPr>
          <w:rFonts w:hint="eastAsia"/>
        </w:rPr>
        <w:t>.</w:t>
      </w:r>
    </w:p>
    <w:p w14:paraId="79DEB840" w14:textId="66218EB1" w:rsidR="006D2CCC" w:rsidRDefault="006D2CCC" w:rsidP="009E56CA">
      <w:pPr>
        <w:spacing w:line="288" w:lineRule="auto"/>
        <w:jc w:val="both"/>
        <w:rPr>
          <w:b/>
          <w:u w:val="single"/>
        </w:rPr>
      </w:pPr>
      <w:r>
        <w:rPr>
          <w:b/>
          <w:u w:val="single"/>
        </w:rPr>
        <w:t xml:space="preserve">Proposal </w:t>
      </w:r>
      <w:r>
        <w:rPr>
          <w:rFonts w:hint="eastAsia"/>
          <w:b/>
          <w:u w:val="single"/>
        </w:rPr>
        <w:t>10</w:t>
      </w:r>
      <w:r>
        <w:rPr>
          <w:b/>
          <w:u w:val="single"/>
        </w:rPr>
        <w:t xml:space="preserve">: </w:t>
      </w:r>
      <w:r>
        <w:rPr>
          <w:rFonts w:hint="eastAsia"/>
          <w:b/>
          <w:u w:val="single"/>
        </w:rPr>
        <w:t xml:space="preserve">The indication of the COT structure can be transmitted </w:t>
      </w:r>
      <w:r w:rsidR="009E56CA">
        <w:rPr>
          <w:rFonts w:hint="eastAsia"/>
          <w:b/>
          <w:u w:val="single"/>
        </w:rPr>
        <w:t>more than once</w:t>
      </w:r>
      <w:r>
        <w:rPr>
          <w:rFonts w:hint="eastAsia"/>
          <w:b/>
          <w:u w:val="single"/>
        </w:rPr>
        <w:t xml:space="preserve"> in a COT. Further studies are required whether the </w:t>
      </w:r>
      <w:r w:rsidR="009E56CA">
        <w:rPr>
          <w:rFonts w:hint="eastAsia"/>
          <w:b/>
          <w:u w:val="single"/>
        </w:rPr>
        <w:t xml:space="preserve">indicated </w:t>
      </w:r>
      <w:r>
        <w:rPr>
          <w:rFonts w:hint="eastAsia"/>
          <w:b/>
          <w:u w:val="single"/>
        </w:rPr>
        <w:t xml:space="preserve">COT structure can be </w:t>
      </w:r>
      <w:r w:rsidR="009E56CA">
        <w:rPr>
          <w:rFonts w:hint="eastAsia"/>
          <w:b/>
          <w:u w:val="single"/>
        </w:rPr>
        <w:t>changed by another indication.</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083B8952" w:rsidR="00815493" w:rsidRDefault="00815493" w:rsidP="006A42A8">
      <w:pPr>
        <w:jc w:val="both"/>
      </w:pPr>
      <w:r w:rsidRPr="00031EF0">
        <w:t xml:space="preserve">The </w:t>
      </w:r>
      <w:r w:rsidR="00AF599E">
        <w:t xml:space="preserve">observations and </w:t>
      </w:r>
      <w:r>
        <w:t>proposals made in this contribution are summarized below:</w:t>
      </w:r>
    </w:p>
    <w:p w14:paraId="24504CEE" w14:textId="77777777" w:rsidR="00B218B6" w:rsidRDefault="00B218B6" w:rsidP="00B218B6">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1</w:t>
      </w:r>
      <w:r w:rsidRPr="007A38C9">
        <w:rPr>
          <w:b/>
          <w:u w:val="single"/>
          <w:lang w:val="en-US" w:eastAsia="ja-JP"/>
        </w:rPr>
        <w:t xml:space="preserve">: For </w:t>
      </w:r>
      <w:r w:rsidRPr="007A38C9">
        <w:rPr>
          <w:b/>
          <w:u w:val="single"/>
          <w:lang w:eastAsia="ja-JP"/>
        </w:rPr>
        <w:t>5 GHz unlicensed</w:t>
      </w:r>
      <w:r w:rsidRPr="007A38C9" w:rsidDel="00607B3C">
        <w:rPr>
          <w:b/>
          <w:u w:val="single"/>
          <w:lang w:val="en-US" w:eastAsia="ja-JP"/>
        </w:rPr>
        <w:t xml:space="preserve"> </w:t>
      </w:r>
      <w:r>
        <w:rPr>
          <w:b/>
          <w:u w:val="single"/>
          <w:lang w:val="en-US" w:eastAsia="ja-JP"/>
        </w:rPr>
        <w:t xml:space="preserve">spectrum, </w:t>
      </w:r>
      <w:r w:rsidRPr="00607B3C">
        <w:rPr>
          <w:b/>
          <w:u w:val="single"/>
          <w:lang w:val="en-US" w:eastAsia="ja-JP"/>
        </w:rPr>
        <w:t xml:space="preserve">30 kHz </w:t>
      </w:r>
      <w:r>
        <w:rPr>
          <w:b/>
          <w:u w:val="single"/>
          <w:lang w:val="en-US" w:eastAsia="ja-JP"/>
        </w:rPr>
        <w:t>shall</w:t>
      </w:r>
      <w:r w:rsidRPr="00607B3C">
        <w:rPr>
          <w:b/>
          <w:u w:val="single"/>
          <w:lang w:val="en-US" w:eastAsia="ja-JP"/>
        </w:rPr>
        <w:t xml:space="preserve"> be </w:t>
      </w:r>
      <w:r>
        <w:rPr>
          <w:b/>
          <w:u w:val="single"/>
          <w:lang w:val="en-US" w:eastAsia="ja-JP"/>
        </w:rPr>
        <w:t>supported as the SCS of NR-U DRS for</w:t>
      </w:r>
      <w:r w:rsidRPr="00607B3C">
        <w:rPr>
          <w:b/>
          <w:u w:val="single"/>
          <w:lang w:val="en-US" w:eastAsia="ja-JP"/>
        </w:rPr>
        <w:t xml:space="preserve"> standalone operation, and 60 kHz can be considered as </w:t>
      </w:r>
      <w:r w:rsidRPr="001648AA">
        <w:rPr>
          <w:b/>
          <w:u w:val="single"/>
          <w:lang w:val="en-US" w:eastAsia="ja-JP"/>
        </w:rPr>
        <w:t xml:space="preserve">one of the candidate </w:t>
      </w:r>
      <w:r w:rsidRPr="00607B3C">
        <w:rPr>
          <w:b/>
          <w:u w:val="single"/>
          <w:lang w:val="en-US" w:eastAsia="ja-JP"/>
        </w:rPr>
        <w:t>SCS</w:t>
      </w:r>
      <w:r>
        <w:rPr>
          <w:b/>
          <w:u w:val="single"/>
          <w:lang w:val="en-US" w:eastAsia="ja-JP"/>
        </w:rPr>
        <w:t>s</w:t>
      </w:r>
      <w:r w:rsidRPr="00607B3C">
        <w:rPr>
          <w:b/>
          <w:u w:val="single"/>
          <w:lang w:val="en-US" w:eastAsia="ja-JP"/>
        </w:rPr>
        <w:t xml:space="preserve"> of </w:t>
      </w:r>
      <w:r>
        <w:rPr>
          <w:b/>
          <w:u w:val="single"/>
          <w:lang w:val="en-US" w:eastAsia="ja-JP"/>
        </w:rPr>
        <w:t>NR-U DRS</w:t>
      </w:r>
      <w:r w:rsidRPr="00607B3C">
        <w:rPr>
          <w:b/>
          <w:u w:val="single"/>
          <w:lang w:val="en-US" w:eastAsia="ja-JP"/>
        </w:rPr>
        <w:t xml:space="preserve"> </w:t>
      </w:r>
      <w:r>
        <w:rPr>
          <w:b/>
          <w:u w:val="single"/>
          <w:lang w:val="en-US" w:eastAsia="ja-JP"/>
        </w:rPr>
        <w:t>for</w:t>
      </w:r>
      <w:r w:rsidRPr="00607B3C">
        <w:rPr>
          <w:b/>
          <w:u w:val="single"/>
          <w:lang w:val="en-US" w:eastAsia="ja-JP"/>
        </w:rPr>
        <w:t xml:space="preserve"> non-standalone operation</w:t>
      </w:r>
      <w:r>
        <w:rPr>
          <w:b/>
          <w:u w:val="single"/>
          <w:lang w:val="en-US" w:eastAsia="ja-JP"/>
        </w:rPr>
        <w:t xml:space="preserve"> if benefits identified.</w:t>
      </w:r>
    </w:p>
    <w:p w14:paraId="37A40BB2" w14:textId="77777777" w:rsidR="00B218B6" w:rsidRPr="00BE0CDD" w:rsidRDefault="00B218B6" w:rsidP="00B218B6">
      <w:pPr>
        <w:pStyle w:val="ListParagraph"/>
        <w:numPr>
          <w:ilvl w:val="0"/>
          <w:numId w:val="31"/>
        </w:numPr>
        <w:spacing w:after="0" w:line="288" w:lineRule="auto"/>
        <w:ind w:leftChars="0"/>
        <w:jc w:val="both"/>
        <w:rPr>
          <w:lang w:val="en-US"/>
        </w:rPr>
      </w:pPr>
      <w:r w:rsidRPr="00BE0CDD">
        <w:rPr>
          <w:b/>
          <w:u w:val="single"/>
          <w:lang w:val="en-US" w:eastAsia="ja-JP"/>
        </w:rPr>
        <w:t>Same proposal can be supported for 6 GHz unlicensed spectrum, if the minimum channel bandwidth is also 20 MHz</w:t>
      </w:r>
      <w:r w:rsidRPr="00BE0CDD">
        <w:rPr>
          <w:b/>
          <w:u w:val="single"/>
          <w:lang w:eastAsia="ja-JP"/>
        </w:rPr>
        <w:t>.</w:t>
      </w:r>
    </w:p>
    <w:p w14:paraId="2B617F36" w14:textId="561ADD58" w:rsidR="00B218B6" w:rsidRPr="006D2CA3" w:rsidRDefault="00B218B6" w:rsidP="00B218B6">
      <w:pPr>
        <w:pStyle w:val="ListParagraph"/>
        <w:numPr>
          <w:ilvl w:val="0"/>
          <w:numId w:val="31"/>
        </w:numPr>
        <w:spacing w:line="288" w:lineRule="auto"/>
        <w:ind w:leftChars="0"/>
        <w:jc w:val="both"/>
        <w:rPr>
          <w:lang w:val="en-US"/>
        </w:rPr>
      </w:pPr>
      <w:r w:rsidRPr="00BE0CDD">
        <w:rPr>
          <w:b/>
          <w:u w:val="single"/>
          <w:lang w:eastAsia="ja-JP"/>
        </w:rPr>
        <w:t xml:space="preserve">Further study the mapping of SS/PBCH blocks if 60 kHz is supported as one candidate SCS of </w:t>
      </w:r>
      <w:r>
        <w:rPr>
          <w:b/>
          <w:u w:val="single"/>
          <w:lang w:eastAsia="ja-JP"/>
        </w:rPr>
        <w:t>NR-U DRS</w:t>
      </w:r>
      <w:r w:rsidRPr="00BE0CDD">
        <w:rPr>
          <w:b/>
          <w:u w:val="single"/>
          <w:lang w:eastAsia="ja-JP"/>
        </w:rPr>
        <w:t xml:space="preserve"> for non-standalone operation.</w:t>
      </w:r>
    </w:p>
    <w:p w14:paraId="23828905" w14:textId="77777777" w:rsidR="00B218B6" w:rsidRPr="006D2CA3" w:rsidRDefault="00B218B6" w:rsidP="006D2CA3">
      <w:pPr>
        <w:spacing w:line="288" w:lineRule="auto"/>
        <w:jc w:val="both"/>
        <w:rPr>
          <w:b/>
          <w:u w:val="single"/>
        </w:rPr>
      </w:pPr>
      <w:r w:rsidRPr="006D2CA3">
        <w:rPr>
          <w:b/>
          <w:u w:val="single"/>
        </w:rPr>
        <w:t xml:space="preserve">Proposal 2: </w:t>
      </w:r>
      <w:r w:rsidRPr="006D2CA3">
        <w:rPr>
          <w:b/>
          <w:u w:val="single"/>
          <w:lang w:val="en-US"/>
        </w:rPr>
        <w:t xml:space="preserve">It </w:t>
      </w:r>
      <w:r w:rsidRPr="006D2CA3">
        <w:rPr>
          <w:b/>
          <w:u w:val="single"/>
          <w:lang w:eastAsia="x-none"/>
        </w:rPr>
        <w:t xml:space="preserve">is identified beneficial to support </w:t>
      </w:r>
      <w:r w:rsidRPr="006D2CA3">
        <w:rPr>
          <w:b/>
          <w:u w:val="single"/>
        </w:rPr>
        <w:t>a no-LBT option at UL to DL switching point for NR-U, and it can be further investigated for the LBT requirement at DL to UL switching point for specific NR-U numerology.</w:t>
      </w:r>
    </w:p>
    <w:p w14:paraId="732ABC29" w14:textId="77777777" w:rsidR="00B218B6" w:rsidRDefault="00B218B6" w:rsidP="00B218B6">
      <w:pPr>
        <w:spacing w:line="288" w:lineRule="auto"/>
        <w:jc w:val="both"/>
        <w:rPr>
          <w:b/>
          <w:u w:val="single"/>
        </w:rPr>
      </w:pPr>
      <w:r w:rsidRPr="00300DEE">
        <w:rPr>
          <w:b/>
          <w:u w:val="single"/>
        </w:rPr>
        <w:t xml:space="preserve">Proposal </w:t>
      </w:r>
      <w:r>
        <w:rPr>
          <w:b/>
          <w:u w:val="single"/>
        </w:rPr>
        <w:t>3</w:t>
      </w:r>
      <w:r w:rsidRPr="00300DEE">
        <w:rPr>
          <w:b/>
          <w:u w:val="single"/>
        </w:rPr>
        <w:t xml:space="preserve">: </w:t>
      </w:r>
      <w:r w:rsidRPr="0091217E">
        <w:rPr>
          <w:b/>
          <w:u w:val="single"/>
          <w:lang w:val="en-US"/>
        </w:rPr>
        <w:t xml:space="preserve">It </w:t>
      </w:r>
      <w:r w:rsidRPr="0091217E">
        <w:rPr>
          <w:b/>
          <w:u w:val="single"/>
          <w:lang w:eastAsia="x-none"/>
        </w:rPr>
        <w:t xml:space="preserve">is identified </w:t>
      </w:r>
      <w:r>
        <w:rPr>
          <w:b/>
          <w:u w:val="single"/>
          <w:lang w:eastAsia="x-none"/>
        </w:rPr>
        <w:t xml:space="preserve">beneficial to scale </w:t>
      </w:r>
      <w:r>
        <w:rPr>
          <w:b/>
          <w:u w:val="single"/>
        </w:rPr>
        <w:t>t</w:t>
      </w:r>
      <w:r w:rsidRPr="00300DEE">
        <w:rPr>
          <w:b/>
          <w:u w:val="single"/>
        </w:rPr>
        <w:t xml:space="preserve">he maximum allowed number of DL/UL switching points within </w:t>
      </w:r>
      <w:r>
        <w:rPr>
          <w:b/>
          <w:u w:val="single"/>
        </w:rPr>
        <w:t>a</w:t>
      </w:r>
      <w:r w:rsidRPr="00300DEE">
        <w:rPr>
          <w:b/>
          <w:u w:val="single"/>
        </w:rPr>
        <w:t xml:space="preserve"> COT with the COT duration.</w:t>
      </w:r>
    </w:p>
    <w:p w14:paraId="06413962" w14:textId="77777777" w:rsidR="00B218B6" w:rsidRDefault="00B218B6" w:rsidP="00B218B6">
      <w:pPr>
        <w:spacing w:line="288" w:lineRule="auto"/>
        <w:jc w:val="both"/>
        <w:rPr>
          <w:b/>
          <w:u w:val="single"/>
        </w:rPr>
      </w:pPr>
      <w:r w:rsidRPr="00300DEE">
        <w:rPr>
          <w:b/>
          <w:u w:val="single"/>
        </w:rPr>
        <w:t xml:space="preserve">Proposal </w:t>
      </w:r>
      <w:r>
        <w:rPr>
          <w:b/>
          <w:u w:val="single"/>
        </w:rPr>
        <w:t>4</w:t>
      </w:r>
      <w:r w:rsidRPr="00300DEE">
        <w:rPr>
          <w:b/>
          <w:u w:val="single"/>
        </w:rPr>
        <w:t xml:space="preserve">: </w:t>
      </w:r>
      <w:r w:rsidRPr="0091217E">
        <w:rPr>
          <w:b/>
          <w:u w:val="single"/>
          <w:lang w:val="en-US"/>
        </w:rPr>
        <w:t xml:space="preserve">It </w:t>
      </w:r>
      <w:r w:rsidRPr="0091217E">
        <w:rPr>
          <w:b/>
          <w:u w:val="single"/>
          <w:lang w:eastAsia="x-none"/>
        </w:rPr>
        <w:t xml:space="preserve">is identified </w:t>
      </w:r>
      <w:r>
        <w:rPr>
          <w:b/>
          <w:u w:val="single"/>
          <w:lang w:eastAsia="x-none"/>
        </w:rPr>
        <w:t xml:space="preserve">beneficial to allow </w:t>
      </w:r>
      <w:r>
        <w:rPr>
          <w:b/>
          <w:u w:val="single"/>
        </w:rPr>
        <w:t>o</w:t>
      </w:r>
      <w:r w:rsidRPr="00BD0640">
        <w:rPr>
          <w:b/>
          <w:u w:val="single"/>
        </w:rPr>
        <w:t xml:space="preserve">ne-shot LBT attempt </w:t>
      </w:r>
      <w:r>
        <w:rPr>
          <w:b/>
          <w:u w:val="single"/>
        </w:rPr>
        <w:t xml:space="preserve">at DL to UL switching point </w:t>
      </w:r>
      <w:r w:rsidRPr="00BD0640">
        <w:rPr>
          <w:b/>
          <w:u w:val="single"/>
        </w:rPr>
        <w:t>as long as UL transmission can start within the COT and the total number of LBT attempts does not exceed a pre-configured number.</w:t>
      </w:r>
    </w:p>
    <w:p w14:paraId="2DB8C56E" w14:textId="77777777" w:rsidR="00B218B6" w:rsidRPr="00F86596" w:rsidRDefault="00B218B6" w:rsidP="00B218B6">
      <w:pPr>
        <w:spacing w:line="288" w:lineRule="auto"/>
        <w:jc w:val="both"/>
        <w:rPr>
          <w:b/>
          <w:i/>
          <w:u w:val="single"/>
        </w:rPr>
      </w:pPr>
      <w:r w:rsidRPr="00F86596">
        <w:rPr>
          <w:b/>
          <w:i/>
          <w:u w:val="single"/>
        </w:rPr>
        <w:t xml:space="preserve">Observation </w:t>
      </w:r>
      <w:r>
        <w:rPr>
          <w:b/>
          <w:i/>
          <w:u w:val="single"/>
        </w:rPr>
        <w:t>1</w:t>
      </w:r>
      <w:r w:rsidRPr="00F86596">
        <w:rPr>
          <w:b/>
          <w:i/>
          <w:u w:val="single"/>
        </w:rPr>
        <w:t xml:space="preserve">: </w:t>
      </w:r>
      <w:r>
        <w:rPr>
          <w:b/>
          <w:i/>
          <w:u w:val="single"/>
        </w:rPr>
        <w:t xml:space="preserve">Rel-15 </w:t>
      </w:r>
      <w:r w:rsidRPr="00F86596">
        <w:rPr>
          <w:b/>
          <w:i/>
          <w:u w:val="single"/>
        </w:rPr>
        <w:t>NR has already supported enough flexibility on the starting position of transmission, and no further enhancement on the number of symbols for PDSCH in non-slot based t</w:t>
      </w:r>
      <w:r>
        <w:rPr>
          <w:b/>
          <w:i/>
          <w:u w:val="single"/>
        </w:rPr>
        <w:t>ransmission is needed for NR-U.</w:t>
      </w:r>
    </w:p>
    <w:p w14:paraId="247AD99D" w14:textId="77777777" w:rsidR="00B218B6" w:rsidRPr="00916D11" w:rsidRDefault="00B218B6" w:rsidP="00B218B6">
      <w:pPr>
        <w:spacing w:line="288" w:lineRule="auto"/>
        <w:jc w:val="both"/>
        <w:rPr>
          <w:b/>
          <w:u w:val="single"/>
        </w:rPr>
      </w:pPr>
      <w:r>
        <w:rPr>
          <w:b/>
          <w:u w:val="single"/>
        </w:rPr>
        <w:t>Proposal 5</w:t>
      </w:r>
      <w:r w:rsidRPr="00916D11">
        <w:rPr>
          <w:b/>
          <w:u w:val="single"/>
        </w:rPr>
        <w:t>: For PDSCH transmission in the partial slot at least for the first PDSCH(s) transmitted in the DL transmission burst, Option 1 (PDSCH(s) as in Rel-15 NR) should be supporte</w:t>
      </w:r>
      <w:r>
        <w:rPr>
          <w:b/>
          <w:u w:val="single"/>
        </w:rPr>
        <w:t>d.</w:t>
      </w:r>
    </w:p>
    <w:p w14:paraId="4513261E" w14:textId="77777777" w:rsidR="00B218B6" w:rsidRDefault="00B218B6" w:rsidP="00B218B6">
      <w:pPr>
        <w:spacing w:after="0" w:line="288" w:lineRule="auto"/>
        <w:jc w:val="both"/>
        <w:rPr>
          <w:b/>
          <w:u w:val="single"/>
          <w:lang w:eastAsia="x-none"/>
        </w:rPr>
      </w:pPr>
      <w:r>
        <w:rPr>
          <w:b/>
          <w:u w:val="single"/>
        </w:rPr>
        <w:lastRenderedPageBreak/>
        <w:t xml:space="preserve">Proposal 6: </w:t>
      </w:r>
      <w:r w:rsidRPr="0091217E">
        <w:rPr>
          <w:b/>
          <w:u w:val="single"/>
          <w:lang w:val="en-US"/>
        </w:rPr>
        <w:t xml:space="preserve">It </w:t>
      </w:r>
      <w:r w:rsidRPr="0091217E">
        <w:rPr>
          <w:b/>
          <w:u w:val="single"/>
          <w:lang w:eastAsia="x-none"/>
        </w:rPr>
        <w:t xml:space="preserve">is identified </w:t>
      </w:r>
      <w:r>
        <w:rPr>
          <w:b/>
          <w:u w:val="single"/>
          <w:lang w:eastAsia="x-none"/>
        </w:rPr>
        <w:t xml:space="preserve">beneficial to support flexible starting position for </w:t>
      </w:r>
      <w:r w:rsidRPr="006C610B">
        <w:rPr>
          <w:b/>
          <w:u w:val="single"/>
          <w:lang w:eastAsia="x-none"/>
        </w:rPr>
        <w:t xml:space="preserve">PUSCH </w:t>
      </w:r>
      <w:r>
        <w:rPr>
          <w:b/>
          <w:u w:val="single"/>
          <w:lang w:eastAsia="x-none"/>
        </w:rPr>
        <w:t>in NR-U.</w:t>
      </w:r>
    </w:p>
    <w:p w14:paraId="0AAA2D43" w14:textId="77777777" w:rsidR="00B218B6" w:rsidRDefault="00B218B6" w:rsidP="00B218B6">
      <w:pPr>
        <w:pStyle w:val="ListParagraph"/>
        <w:numPr>
          <w:ilvl w:val="0"/>
          <w:numId w:val="20"/>
        </w:numPr>
        <w:spacing w:after="0" w:line="288" w:lineRule="auto"/>
        <w:ind w:leftChars="0"/>
        <w:jc w:val="both"/>
        <w:rPr>
          <w:b/>
          <w:u w:val="single"/>
        </w:rPr>
      </w:pPr>
      <w:r>
        <w:rPr>
          <w:b/>
          <w:u w:val="single"/>
        </w:rPr>
        <w:t>Further</w:t>
      </w:r>
      <w:r w:rsidRPr="006C610B">
        <w:rPr>
          <w:b/>
          <w:u w:val="single"/>
        </w:rPr>
        <w:t xml:space="preserve"> study the impact of LBT to support flexible starting position.</w:t>
      </w:r>
    </w:p>
    <w:p w14:paraId="3D970715" w14:textId="77777777" w:rsidR="00B218B6" w:rsidRPr="006C610B" w:rsidRDefault="00B218B6" w:rsidP="00B218B6">
      <w:pPr>
        <w:pStyle w:val="ListParagraph"/>
        <w:numPr>
          <w:ilvl w:val="0"/>
          <w:numId w:val="20"/>
        </w:numPr>
        <w:spacing w:line="288" w:lineRule="auto"/>
        <w:ind w:leftChars="0"/>
        <w:jc w:val="both"/>
        <w:rPr>
          <w:b/>
          <w:u w:val="single"/>
        </w:rPr>
      </w:pPr>
      <w:r>
        <w:rPr>
          <w:rFonts w:eastAsia="SimSun"/>
          <w:b/>
          <w:u w:val="single"/>
          <w:lang w:eastAsia="zh-CN"/>
        </w:rPr>
        <w:t xml:space="preserve">Further </w:t>
      </w:r>
      <w:r>
        <w:rPr>
          <w:rFonts w:eastAsia="SimSun" w:hint="eastAsia"/>
          <w:b/>
          <w:u w:val="single"/>
          <w:lang w:eastAsia="zh-CN"/>
        </w:rPr>
        <w:t xml:space="preserve">study </w:t>
      </w:r>
      <w:r>
        <w:rPr>
          <w:rFonts w:eastAsia="SimSun"/>
          <w:b/>
          <w:u w:val="single"/>
          <w:lang w:eastAsia="zh-CN"/>
        </w:rPr>
        <w:t xml:space="preserve">the </w:t>
      </w:r>
      <w:r>
        <w:rPr>
          <w:rFonts w:eastAsia="SimSun" w:hint="eastAsia"/>
          <w:b/>
          <w:u w:val="single"/>
          <w:lang w:eastAsia="zh-CN"/>
        </w:rPr>
        <w:t xml:space="preserve">puncture-based partial PUSCH </w:t>
      </w:r>
      <w:r>
        <w:rPr>
          <w:rFonts w:eastAsia="SimSun"/>
          <w:b/>
          <w:u w:val="single"/>
          <w:lang w:eastAsia="zh-CN"/>
        </w:rPr>
        <w:t>transmission</w:t>
      </w:r>
      <w:r>
        <w:rPr>
          <w:rFonts w:eastAsia="SimSun" w:hint="eastAsia"/>
          <w:b/>
          <w:u w:val="single"/>
          <w:lang w:eastAsia="zh-CN"/>
        </w:rPr>
        <w:t xml:space="preserve"> with proper DMRS design</w:t>
      </w:r>
      <w:r>
        <w:rPr>
          <w:rFonts w:eastAsia="SimSun"/>
          <w:b/>
          <w:u w:val="single"/>
          <w:lang w:eastAsia="zh-CN"/>
        </w:rPr>
        <w:t>.</w:t>
      </w:r>
    </w:p>
    <w:p w14:paraId="799D2B19" w14:textId="77777777" w:rsidR="00B218B6" w:rsidRPr="006D2CA3" w:rsidRDefault="00B218B6" w:rsidP="006D2CA3">
      <w:pPr>
        <w:spacing w:line="288" w:lineRule="auto"/>
        <w:jc w:val="both"/>
        <w:rPr>
          <w:b/>
          <w:u w:val="single"/>
        </w:rPr>
      </w:pPr>
      <w:r w:rsidRPr="006D2CA3">
        <w:rPr>
          <w:b/>
          <w:u w:val="single"/>
        </w:rPr>
        <w:t>Proposal 7: Further study the support for multiple DL/UL switching points for FBE-based NR-U.</w:t>
      </w:r>
    </w:p>
    <w:p w14:paraId="02DF8B51" w14:textId="77777777" w:rsidR="00B218B6" w:rsidRDefault="00B218B6" w:rsidP="00B218B6">
      <w:pPr>
        <w:spacing w:line="288" w:lineRule="auto"/>
        <w:jc w:val="both"/>
        <w:rPr>
          <w:b/>
          <w:u w:val="single"/>
        </w:rPr>
      </w:pPr>
      <w:r>
        <w:rPr>
          <w:b/>
          <w:u w:val="single"/>
        </w:rPr>
        <w:t>Proposal 8</w:t>
      </w:r>
      <w:r w:rsidRPr="00195EAB">
        <w:rPr>
          <w:b/>
          <w:u w:val="single"/>
        </w:rPr>
        <w:t>: For DL wideband operation, Option 3 shall be supported if no issues on RF development are identified from RAN4.</w:t>
      </w:r>
    </w:p>
    <w:p w14:paraId="7D032DD8" w14:textId="77777777" w:rsidR="00B218B6" w:rsidRDefault="00B218B6" w:rsidP="00B218B6">
      <w:pPr>
        <w:spacing w:line="288" w:lineRule="auto"/>
        <w:jc w:val="both"/>
        <w:rPr>
          <w:b/>
          <w:u w:val="single"/>
        </w:rPr>
      </w:pPr>
      <w:r>
        <w:rPr>
          <w:b/>
          <w:u w:val="single"/>
        </w:rPr>
        <w:t>Proposal 9: For UL wideband operation, Option 2</w:t>
      </w:r>
      <w:r w:rsidRPr="00195EAB">
        <w:rPr>
          <w:b/>
          <w:u w:val="single"/>
        </w:rPr>
        <w:t xml:space="preserve"> shall be supported</w:t>
      </w:r>
      <w:r>
        <w:rPr>
          <w:b/>
          <w:u w:val="single"/>
        </w:rPr>
        <w:t xml:space="preserve"> with the modification that UE transmits PUSCH on a single BWP if CCA is successful at UE for the whole BWP</w:t>
      </w:r>
      <w:r w:rsidRPr="00195EAB">
        <w:rPr>
          <w:b/>
          <w:u w:val="single"/>
        </w:rPr>
        <w:t>.</w:t>
      </w:r>
    </w:p>
    <w:p w14:paraId="485B9E18" w14:textId="77777777" w:rsidR="00B218B6" w:rsidRDefault="00B218B6" w:rsidP="00B218B6">
      <w:pPr>
        <w:spacing w:line="288" w:lineRule="auto"/>
        <w:jc w:val="both"/>
        <w:rPr>
          <w:b/>
          <w:u w:val="single"/>
        </w:rPr>
      </w:pPr>
      <w:r>
        <w:rPr>
          <w:b/>
          <w:u w:val="single"/>
        </w:rPr>
        <w:t xml:space="preserve">Proposal </w:t>
      </w:r>
      <w:r>
        <w:rPr>
          <w:rFonts w:hint="eastAsia"/>
          <w:b/>
          <w:u w:val="single"/>
        </w:rPr>
        <w:t>10</w:t>
      </w:r>
      <w:r>
        <w:rPr>
          <w:b/>
          <w:u w:val="single"/>
        </w:rPr>
        <w:t xml:space="preserve">: </w:t>
      </w:r>
      <w:r>
        <w:rPr>
          <w:rFonts w:hint="eastAsia"/>
          <w:b/>
          <w:u w:val="single"/>
        </w:rPr>
        <w:t>The indication of the COT structure can be transmitted more than once in a COT. Further studies are required whether the indicated COT structure can be changed by another indication.</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6317363B" w14:textId="5A552673" w:rsidR="00C96840" w:rsidRDefault="00C96840" w:rsidP="00C96840">
      <w:pPr>
        <w:spacing w:after="0"/>
        <w:jc w:val="both"/>
        <w:rPr>
          <w:rFonts w:eastAsia="MS Mincho"/>
          <w:lang w:eastAsia="ja-JP"/>
        </w:rPr>
      </w:pPr>
      <w:r w:rsidRPr="00EE006E">
        <w:rPr>
          <w:rFonts w:eastAsia="MS Mincho"/>
          <w:lang w:eastAsia="ja-JP"/>
        </w:rPr>
        <w:t>[</w:t>
      </w:r>
      <w:r>
        <w:rPr>
          <w:rFonts w:eastAsia="MS Mincho"/>
          <w:lang w:eastAsia="ja-JP"/>
        </w:rPr>
        <w:t>1</w:t>
      </w:r>
      <w:r w:rsidRPr="00EE006E">
        <w:rPr>
          <w:rFonts w:eastAsia="MS Mincho"/>
          <w:lang w:eastAsia="ja-JP"/>
        </w:rPr>
        <w:t xml:space="preserve">] </w:t>
      </w:r>
      <w:r>
        <w:rPr>
          <w:rFonts w:eastAsia="MS Mincho"/>
          <w:lang w:eastAsia="ja-JP"/>
        </w:rPr>
        <w:t>RAN1 Chairman’s Note, 3GPP TSG RAN WG1 Meeting #94</w:t>
      </w:r>
      <w:r w:rsidR="006A4DEA">
        <w:rPr>
          <w:rFonts w:eastAsia="MS Mincho"/>
          <w:lang w:eastAsia="ja-JP"/>
        </w:rPr>
        <w:t>bis</w:t>
      </w:r>
      <w:r>
        <w:rPr>
          <w:rFonts w:eastAsia="MS Mincho"/>
          <w:lang w:eastAsia="ja-JP"/>
        </w:rPr>
        <w:t xml:space="preserve">, </w:t>
      </w:r>
      <w:r w:rsidR="006A4DEA">
        <w:rPr>
          <w:rFonts w:eastAsia="MS Mincho"/>
          <w:lang w:eastAsia="ja-JP"/>
        </w:rPr>
        <w:t>Chengdu</w:t>
      </w:r>
      <w:r w:rsidRPr="00C31712">
        <w:rPr>
          <w:rFonts w:eastAsia="MS Mincho"/>
          <w:lang w:eastAsia="ja-JP"/>
        </w:rPr>
        <w:t xml:space="preserve">, </w:t>
      </w:r>
      <w:r w:rsidR="006A4DEA">
        <w:rPr>
          <w:rFonts w:eastAsia="MS Mincho"/>
          <w:lang w:eastAsia="ja-JP"/>
        </w:rPr>
        <w:t>China</w:t>
      </w:r>
      <w:r w:rsidRPr="00C31712">
        <w:rPr>
          <w:rFonts w:eastAsia="MS Mincho"/>
          <w:lang w:eastAsia="ja-JP"/>
        </w:rPr>
        <w:t xml:space="preserve">, </w:t>
      </w:r>
      <w:r w:rsidR="006A4DEA">
        <w:rPr>
          <w:rFonts w:eastAsia="MS Mincho"/>
          <w:lang w:eastAsia="ja-JP"/>
        </w:rPr>
        <w:t>October 8</w:t>
      </w:r>
      <w:r>
        <w:rPr>
          <w:rFonts w:eastAsia="MS Mincho"/>
          <w:lang w:eastAsia="ja-JP"/>
        </w:rPr>
        <w:t>th</w:t>
      </w:r>
      <w:r w:rsidRPr="00C31712">
        <w:rPr>
          <w:rFonts w:eastAsia="MS Mincho"/>
          <w:lang w:eastAsia="ja-JP"/>
        </w:rPr>
        <w:t xml:space="preserve"> </w:t>
      </w:r>
      <w:r w:rsidR="006A4DEA">
        <w:rPr>
          <w:rFonts w:eastAsia="MS Mincho"/>
          <w:lang w:eastAsia="ja-JP"/>
        </w:rPr>
        <w:t>–12</w:t>
      </w:r>
      <w:r w:rsidRPr="00C31712">
        <w:rPr>
          <w:rFonts w:eastAsia="MS Mincho"/>
          <w:lang w:eastAsia="ja-JP"/>
        </w:rPr>
        <w:t>th, 2018</w:t>
      </w:r>
      <w:r>
        <w:rPr>
          <w:rFonts w:eastAsia="MS Mincho"/>
          <w:lang w:eastAsia="ja-JP"/>
        </w:rPr>
        <w:t>.</w:t>
      </w:r>
    </w:p>
    <w:p w14:paraId="53E5E6D7" w14:textId="77777777" w:rsidR="00F828CD" w:rsidRDefault="00F828CD" w:rsidP="00F828CD">
      <w:pPr>
        <w:spacing w:after="0"/>
        <w:jc w:val="both"/>
        <w:rPr>
          <w:rFonts w:eastAsia="MS Mincho"/>
          <w:lang w:eastAsia="ja-JP"/>
        </w:rPr>
      </w:pPr>
      <w:r>
        <w:rPr>
          <w:rFonts w:eastAsia="MS Mincho"/>
          <w:lang w:eastAsia="ja-JP"/>
        </w:rPr>
        <w:t>[2] RAN1 Chairman’s Note, 3GPP TSG RAN WG1 Meeting #94, Gothenburg</w:t>
      </w:r>
      <w:r w:rsidRPr="00C31712">
        <w:rPr>
          <w:rFonts w:eastAsia="MS Mincho"/>
          <w:lang w:eastAsia="ja-JP"/>
        </w:rPr>
        <w:t xml:space="preserve">, </w:t>
      </w:r>
      <w:r>
        <w:rPr>
          <w:rFonts w:eastAsia="MS Mincho"/>
          <w:lang w:eastAsia="ja-JP"/>
        </w:rPr>
        <w:t>Sweden</w:t>
      </w:r>
      <w:r w:rsidRPr="00C31712">
        <w:rPr>
          <w:rFonts w:eastAsia="MS Mincho"/>
          <w:lang w:eastAsia="ja-JP"/>
        </w:rPr>
        <w:t xml:space="preserve">, </w:t>
      </w:r>
      <w:r>
        <w:rPr>
          <w:rFonts w:eastAsia="MS Mincho"/>
          <w:lang w:eastAsia="ja-JP"/>
        </w:rPr>
        <w:t>August 20th</w:t>
      </w:r>
      <w:r w:rsidRPr="00C31712">
        <w:rPr>
          <w:rFonts w:eastAsia="MS Mincho"/>
          <w:lang w:eastAsia="ja-JP"/>
        </w:rPr>
        <w:t xml:space="preserve"> </w:t>
      </w:r>
      <w:r>
        <w:rPr>
          <w:rFonts w:eastAsia="MS Mincho"/>
          <w:lang w:eastAsia="ja-JP"/>
        </w:rPr>
        <w:t>–24</w:t>
      </w:r>
      <w:r w:rsidRPr="00C31712">
        <w:rPr>
          <w:rFonts w:eastAsia="MS Mincho"/>
          <w:lang w:eastAsia="ja-JP"/>
        </w:rPr>
        <w:t>th, 2018</w:t>
      </w:r>
      <w:r>
        <w:rPr>
          <w:rFonts w:eastAsia="MS Mincho"/>
          <w:lang w:eastAsia="ja-JP"/>
        </w:rPr>
        <w:t>.</w:t>
      </w:r>
      <w:bookmarkStart w:id="5" w:name="_GoBack"/>
      <w:bookmarkEnd w:id="5"/>
    </w:p>
    <w:p w14:paraId="72937227" w14:textId="5F772346" w:rsidR="00C96840" w:rsidRPr="00AE384F" w:rsidRDefault="00C96840" w:rsidP="00C96840">
      <w:pPr>
        <w:spacing w:after="0"/>
        <w:jc w:val="both"/>
        <w:rPr>
          <w:rFonts w:eastAsia="MS Mincho"/>
          <w:lang w:eastAsia="ja-JP"/>
        </w:rPr>
      </w:pPr>
      <w:r w:rsidRPr="00AE384F">
        <w:rPr>
          <w:rFonts w:eastAsia="MS Mincho"/>
          <w:lang w:eastAsia="ja-JP"/>
        </w:rPr>
        <w:t>[</w:t>
      </w:r>
      <w:r w:rsidR="00F828CD" w:rsidRPr="00AE384F">
        <w:rPr>
          <w:rFonts w:eastAsia="MS Mincho"/>
          <w:lang w:eastAsia="ja-JP"/>
        </w:rPr>
        <w:t>3</w:t>
      </w:r>
      <w:r w:rsidR="00A02C46" w:rsidRPr="00AE384F">
        <w:rPr>
          <w:rFonts w:eastAsia="MS Mincho"/>
          <w:lang w:eastAsia="ja-JP"/>
        </w:rPr>
        <w:t xml:space="preserve">] </w:t>
      </w:r>
      <w:r w:rsidRPr="00AE384F">
        <w:rPr>
          <w:rFonts w:eastAsia="MS Mincho"/>
          <w:lang w:eastAsia="ja-JP"/>
        </w:rPr>
        <w:t>RAN1 Chairman’s Note, 3GPP TSG RAN WG1 Meeting #93, Busan, Korea, May 21st –25th, 2018.</w:t>
      </w:r>
    </w:p>
    <w:p w14:paraId="0FA63407" w14:textId="17378094" w:rsidR="004A7B4C" w:rsidRPr="006D2CA3" w:rsidRDefault="00F828CD" w:rsidP="00CC2546">
      <w:pPr>
        <w:spacing w:after="0"/>
        <w:jc w:val="both"/>
        <w:rPr>
          <w:rFonts w:eastAsia="MS Mincho"/>
          <w:lang w:eastAsia="ja-JP"/>
        </w:rPr>
      </w:pPr>
      <w:r w:rsidRPr="006D2CA3">
        <w:rPr>
          <w:rFonts w:eastAsia="MS Mincho"/>
          <w:lang w:eastAsia="ja-JP"/>
        </w:rPr>
        <w:t>[4</w:t>
      </w:r>
      <w:r w:rsidR="006F68BD" w:rsidRPr="006D2CA3">
        <w:rPr>
          <w:rFonts w:eastAsia="MS Mincho"/>
          <w:lang w:eastAsia="ja-JP"/>
        </w:rPr>
        <w:t xml:space="preserve">] </w:t>
      </w:r>
      <w:r w:rsidR="004A7B4C" w:rsidRPr="006D2CA3">
        <w:rPr>
          <w:rFonts w:eastAsia="MS Mincho"/>
          <w:lang w:eastAsia="ja-JP"/>
        </w:rPr>
        <w:t>R1-</w:t>
      </w:r>
      <w:r w:rsidR="00C96840" w:rsidRPr="006D2CA3">
        <w:rPr>
          <w:rFonts w:eastAsia="MS Mincho"/>
          <w:lang w:eastAsia="ja-JP"/>
        </w:rPr>
        <w:t>18</w:t>
      </w:r>
      <w:r w:rsidR="00B218B6" w:rsidRPr="006D2CA3">
        <w:rPr>
          <w:rFonts w:eastAsia="MS Mincho"/>
          <w:lang w:eastAsia="ja-JP"/>
        </w:rPr>
        <w:t>12975</w:t>
      </w:r>
      <w:r w:rsidR="00B9109C" w:rsidRPr="006D2CA3">
        <w:rPr>
          <w:rFonts w:eastAsia="MS Mincho"/>
          <w:lang w:eastAsia="ja-JP"/>
        </w:rPr>
        <w:t>, Downlink signal and channel design for NR-U, Samsung</w:t>
      </w:r>
    </w:p>
    <w:p w14:paraId="6C7683FE" w14:textId="5100E7F1" w:rsidR="00DF1F77" w:rsidRPr="00C96840" w:rsidRDefault="00DF1F77" w:rsidP="00DF1F77">
      <w:pPr>
        <w:spacing w:after="0"/>
        <w:jc w:val="both"/>
        <w:rPr>
          <w:rFonts w:eastAsia="SimSun"/>
          <w:lang w:eastAsia="zh-CN"/>
        </w:rPr>
      </w:pPr>
      <w:r>
        <w:rPr>
          <w:rFonts w:eastAsia="MS Mincho"/>
          <w:lang w:eastAsia="ja-JP"/>
        </w:rPr>
        <w:t>[5]</w:t>
      </w:r>
      <w:r w:rsidRPr="00C96840">
        <w:rPr>
          <w:rFonts w:eastAsia="MS Mincho"/>
          <w:lang w:eastAsia="ja-JP"/>
        </w:rPr>
        <w:t xml:space="preserve"> ETSI EN 302 567 V2.0.22</w:t>
      </w:r>
      <w:r w:rsidRPr="00C96840">
        <w:rPr>
          <w:rFonts w:eastAsia="SimSun"/>
          <w:lang w:eastAsia="zh-CN"/>
        </w:rPr>
        <w:t xml:space="preserve">. </w:t>
      </w:r>
    </w:p>
    <w:p w14:paraId="05D811EE" w14:textId="52FA71BB" w:rsidR="00CC2546" w:rsidRDefault="00CC2546" w:rsidP="00CC2546">
      <w:pPr>
        <w:spacing w:after="0"/>
        <w:jc w:val="both"/>
        <w:rPr>
          <w:rFonts w:eastAsia="SimSun"/>
          <w:lang w:eastAsia="zh-CN"/>
        </w:rPr>
      </w:pPr>
    </w:p>
    <w:p w14:paraId="0C824C9D" w14:textId="77777777" w:rsidR="00CC2546" w:rsidRDefault="00CC2546" w:rsidP="003C3B35">
      <w:pPr>
        <w:spacing w:after="0"/>
        <w:jc w:val="both"/>
        <w:rPr>
          <w:rFonts w:eastAsia="MS Mincho"/>
          <w:lang w:eastAsia="ja-JP"/>
        </w:rPr>
      </w:pPr>
    </w:p>
    <w:sectPr w:rsidR="00CC2546"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39A05" w14:textId="77777777" w:rsidR="00424F73" w:rsidRDefault="00424F73" w:rsidP="00083046">
      <w:r>
        <w:separator/>
      </w:r>
    </w:p>
  </w:endnote>
  <w:endnote w:type="continuationSeparator" w:id="0">
    <w:p w14:paraId="73859FC9" w14:textId="77777777" w:rsidR="00424F73" w:rsidRDefault="00424F7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51F1E" w14:textId="77777777" w:rsidR="00424F73" w:rsidRDefault="00424F73" w:rsidP="00083046">
      <w:r>
        <w:separator/>
      </w:r>
    </w:p>
  </w:footnote>
  <w:footnote w:type="continuationSeparator" w:id="0">
    <w:p w14:paraId="7C72A921" w14:textId="77777777" w:rsidR="00424F73" w:rsidRDefault="00424F7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4A7EB6"/>
    <w:multiLevelType w:val="hybridMultilevel"/>
    <w:tmpl w:val="9CD8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856B17"/>
    <w:multiLevelType w:val="hybridMultilevel"/>
    <w:tmpl w:val="7C90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43D97"/>
    <w:multiLevelType w:val="hybridMultilevel"/>
    <w:tmpl w:val="EEE6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C12458"/>
    <w:multiLevelType w:val="hybridMultilevel"/>
    <w:tmpl w:val="D5A4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13"/>
  </w:num>
  <w:num w:numId="3">
    <w:abstractNumId w:val="21"/>
  </w:num>
  <w:num w:numId="4">
    <w:abstractNumId w:val="29"/>
  </w:num>
  <w:num w:numId="5">
    <w:abstractNumId w:val="20"/>
  </w:num>
  <w:num w:numId="6">
    <w:abstractNumId w:val="2"/>
  </w:num>
  <w:num w:numId="7">
    <w:abstractNumId w:val="9"/>
  </w:num>
  <w:num w:numId="8">
    <w:abstractNumId w:val="7"/>
  </w:num>
  <w:num w:numId="9">
    <w:abstractNumId w:val="3"/>
  </w:num>
  <w:num w:numId="10">
    <w:abstractNumId w:val="4"/>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2"/>
  </w:num>
  <w:num w:numId="15">
    <w:abstractNumId w:val="24"/>
  </w:num>
  <w:num w:numId="16">
    <w:abstractNumId w:val="16"/>
  </w:num>
  <w:num w:numId="17">
    <w:abstractNumId w:val="17"/>
  </w:num>
  <w:num w:numId="18">
    <w:abstractNumId w:val="1"/>
  </w:num>
  <w:num w:numId="19">
    <w:abstractNumId w:val="19"/>
  </w:num>
  <w:num w:numId="20">
    <w:abstractNumId w:val="15"/>
  </w:num>
  <w:num w:numId="21">
    <w:abstractNumId w:val="25"/>
  </w:num>
  <w:num w:numId="22">
    <w:abstractNumId w:val="22"/>
  </w:num>
  <w:num w:numId="23">
    <w:abstractNumId w:val="0"/>
  </w:num>
  <w:num w:numId="24">
    <w:abstractNumId w:val="28"/>
  </w:num>
  <w:num w:numId="25">
    <w:abstractNumId w:val="10"/>
  </w:num>
  <w:num w:numId="26">
    <w:abstractNumId w:val="26"/>
  </w:num>
  <w:num w:numId="27">
    <w:abstractNumId w:val="6"/>
  </w:num>
  <w:num w:numId="28">
    <w:abstractNumId w:val="23"/>
  </w:num>
  <w:num w:numId="29">
    <w:abstractNumId w:val="11"/>
  </w:num>
  <w:num w:numId="30">
    <w:abstractNumId w:val="14"/>
  </w:num>
  <w:num w:numId="3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0A4"/>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3E5C"/>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1EF9"/>
    <w:rsid w:val="000321A8"/>
    <w:rsid w:val="0003271D"/>
    <w:rsid w:val="00032854"/>
    <w:rsid w:val="000337AE"/>
    <w:rsid w:val="0003556C"/>
    <w:rsid w:val="000359C4"/>
    <w:rsid w:val="000375ED"/>
    <w:rsid w:val="000379C0"/>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16"/>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292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7BA"/>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4B50"/>
    <w:rsid w:val="000958F4"/>
    <w:rsid w:val="00096A4C"/>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111"/>
    <w:rsid w:val="000B499B"/>
    <w:rsid w:val="000B4EF7"/>
    <w:rsid w:val="000B4FD7"/>
    <w:rsid w:val="000B56DE"/>
    <w:rsid w:val="000B5E1A"/>
    <w:rsid w:val="000B748B"/>
    <w:rsid w:val="000C074E"/>
    <w:rsid w:val="000C0B9D"/>
    <w:rsid w:val="000C0F99"/>
    <w:rsid w:val="000C14C1"/>
    <w:rsid w:val="000C155A"/>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4A2"/>
    <w:rsid w:val="000F1F49"/>
    <w:rsid w:val="000F28A5"/>
    <w:rsid w:val="000F2916"/>
    <w:rsid w:val="000F3287"/>
    <w:rsid w:val="000F3359"/>
    <w:rsid w:val="000F34A2"/>
    <w:rsid w:val="000F3674"/>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349B"/>
    <w:rsid w:val="00184140"/>
    <w:rsid w:val="00184388"/>
    <w:rsid w:val="00184848"/>
    <w:rsid w:val="001850D6"/>
    <w:rsid w:val="001866C3"/>
    <w:rsid w:val="00187B8C"/>
    <w:rsid w:val="00187DAE"/>
    <w:rsid w:val="00190481"/>
    <w:rsid w:val="00190B32"/>
    <w:rsid w:val="00190BED"/>
    <w:rsid w:val="00190CAB"/>
    <w:rsid w:val="001911AC"/>
    <w:rsid w:val="0019161B"/>
    <w:rsid w:val="001918C1"/>
    <w:rsid w:val="00192240"/>
    <w:rsid w:val="00192473"/>
    <w:rsid w:val="001934CC"/>
    <w:rsid w:val="0019396C"/>
    <w:rsid w:val="0019499E"/>
    <w:rsid w:val="00194A8D"/>
    <w:rsid w:val="00195EAB"/>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6D23"/>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D78D8"/>
    <w:rsid w:val="001E01A3"/>
    <w:rsid w:val="001E083E"/>
    <w:rsid w:val="001E0954"/>
    <w:rsid w:val="001E0CAB"/>
    <w:rsid w:val="001E0E88"/>
    <w:rsid w:val="001E1277"/>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701"/>
    <w:rsid w:val="00221965"/>
    <w:rsid w:val="002220F3"/>
    <w:rsid w:val="00222B5E"/>
    <w:rsid w:val="002234ED"/>
    <w:rsid w:val="00223BC8"/>
    <w:rsid w:val="00225263"/>
    <w:rsid w:val="0022543A"/>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0B5"/>
    <w:rsid w:val="00245C3D"/>
    <w:rsid w:val="00246872"/>
    <w:rsid w:val="002469F1"/>
    <w:rsid w:val="00246B2D"/>
    <w:rsid w:val="0024758D"/>
    <w:rsid w:val="00247D95"/>
    <w:rsid w:val="00247DDE"/>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AE7"/>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97F66"/>
    <w:rsid w:val="002A0128"/>
    <w:rsid w:val="002A0A16"/>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3CE"/>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222"/>
    <w:rsid w:val="002D53AF"/>
    <w:rsid w:val="002D5B2B"/>
    <w:rsid w:val="002D6D95"/>
    <w:rsid w:val="002D6FEE"/>
    <w:rsid w:val="002E11B9"/>
    <w:rsid w:val="002E12E2"/>
    <w:rsid w:val="002E16C5"/>
    <w:rsid w:val="002E1950"/>
    <w:rsid w:val="002E2C90"/>
    <w:rsid w:val="002E2CB4"/>
    <w:rsid w:val="002E315D"/>
    <w:rsid w:val="002E333E"/>
    <w:rsid w:val="002E3495"/>
    <w:rsid w:val="002E3BD1"/>
    <w:rsid w:val="002E3CBC"/>
    <w:rsid w:val="002E5EC2"/>
    <w:rsid w:val="002E60AB"/>
    <w:rsid w:val="002F00C5"/>
    <w:rsid w:val="002F1C3B"/>
    <w:rsid w:val="002F2451"/>
    <w:rsid w:val="002F28D8"/>
    <w:rsid w:val="002F3777"/>
    <w:rsid w:val="002F3ADA"/>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0DEE"/>
    <w:rsid w:val="00301980"/>
    <w:rsid w:val="00301C44"/>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0EFE"/>
    <w:rsid w:val="003114E5"/>
    <w:rsid w:val="00311ECF"/>
    <w:rsid w:val="0031226D"/>
    <w:rsid w:val="0031339A"/>
    <w:rsid w:val="00313945"/>
    <w:rsid w:val="00313DC6"/>
    <w:rsid w:val="00313E28"/>
    <w:rsid w:val="0031493F"/>
    <w:rsid w:val="003149E0"/>
    <w:rsid w:val="00314E63"/>
    <w:rsid w:val="003155DC"/>
    <w:rsid w:val="00315A08"/>
    <w:rsid w:val="00315E76"/>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963"/>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3FDE"/>
    <w:rsid w:val="0034437D"/>
    <w:rsid w:val="0034484F"/>
    <w:rsid w:val="0034499F"/>
    <w:rsid w:val="00344AC7"/>
    <w:rsid w:val="00344FE4"/>
    <w:rsid w:val="00345DEA"/>
    <w:rsid w:val="003463A8"/>
    <w:rsid w:val="003465FA"/>
    <w:rsid w:val="0034733A"/>
    <w:rsid w:val="00347511"/>
    <w:rsid w:val="003476A1"/>
    <w:rsid w:val="003476D8"/>
    <w:rsid w:val="00350D8B"/>
    <w:rsid w:val="00350E11"/>
    <w:rsid w:val="00351063"/>
    <w:rsid w:val="003514CD"/>
    <w:rsid w:val="003516CE"/>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537B"/>
    <w:rsid w:val="0037644B"/>
    <w:rsid w:val="00376CA1"/>
    <w:rsid w:val="003773A4"/>
    <w:rsid w:val="00377D5D"/>
    <w:rsid w:val="00380384"/>
    <w:rsid w:val="0038169D"/>
    <w:rsid w:val="00381784"/>
    <w:rsid w:val="003818F6"/>
    <w:rsid w:val="00381BC8"/>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3BEF"/>
    <w:rsid w:val="0039435D"/>
    <w:rsid w:val="003943D4"/>
    <w:rsid w:val="0039448A"/>
    <w:rsid w:val="0039464E"/>
    <w:rsid w:val="003947B1"/>
    <w:rsid w:val="00394CB0"/>
    <w:rsid w:val="003958CA"/>
    <w:rsid w:val="0039593B"/>
    <w:rsid w:val="00395AE8"/>
    <w:rsid w:val="00395E02"/>
    <w:rsid w:val="00395E89"/>
    <w:rsid w:val="00396217"/>
    <w:rsid w:val="0039648E"/>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56C1"/>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0D9"/>
    <w:rsid w:val="003D44EF"/>
    <w:rsid w:val="003D4BDE"/>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0A4"/>
    <w:rsid w:val="003E792E"/>
    <w:rsid w:val="003E7F81"/>
    <w:rsid w:val="003F0727"/>
    <w:rsid w:val="003F0876"/>
    <w:rsid w:val="003F0A78"/>
    <w:rsid w:val="003F0CD1"/>
    <w:rsid w:val="003F147F"/>
    <w:rsid w:val="003F1546"/>
    <w:rsid w:val="003F1A3F"/>
    <w:rsid w:val="003F2002"/>
    <w:rsid w:val="003F309A"/>
    <w:rsid w:val="003F3471"/>
    <w:rsid w:val="003F3B09"/>
    <w:rsid w:val="003F48AA"/>
    <w:rsid w:val="003F4981"/>
    <w:rsid w:val="003F4D6D"/>
    <w:rsid w:val="003F4E14"/>
    <w:rsid w:val="003F537F"/>
    <w:rsid w:val="003F540A"/>
    <w:rsid w:val="003F5E49"/>
    <w:rsid w:val="003F680E"/>
    <w:rsid w:val="003F6BD0"/>
    <w:rsid w:val="003F6C6A"/>
    <w:rsid w:val="003F711F"/>
    <w:rsid w:val="003F7398"/>
    <w:rsid w:val="003F7931"/>
    <w:rsid w:val="003F7E7C"/>
    <w:rsid w:val="003F7F2B"/>
    <w:rsid w:val="00400314"/>
    <w:rsid w:val="00401F93"/>
    <w:rsid w:val="0040240E"/>
    <w:rsid w:val="0040296F"/>
    <w:rsid w:val="00402B73"/>
    <w:rsid w:val="00403092"/>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4F73"/>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2D75"/>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6F5"/>
    <w:rsid w:val="004608CC"/>
    <w:rsid w:val="00461C28"/>
    <w:rsid w:val="00461E53"/>
    <w:rsid w:val="00461F2D"/>
    <w:rsid w:val="004624A3"/>
    <w:rsid w:val="004631BE"/>
    <w:rsid w:val="00465880"/>
    <w:rsid w:val="00466532"/>
    <w:rsid w:val="0046666D"/>
    <w:rsid w:val="0046687D"/>
    <w:rsid w:val="00466F1C"/>
    <w:rsid w:val="00467A29"/>
    <w:rsid w:val="00470D36"/>
    <w:rsid w:val="0047128F"/>
    <w:rsid w:val="004720F5"/>
    <w:rsid w:val="004725F3"/>
    <w:rsid w:val="0047275A"/>
    <w:rsid w:val="00472D72"/>
    <w:rsid w:val="00473867"/>
    <w:rsid w:val="00473944"/>
    <w:rsid w:val="00473C5B"/>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0A58"/>
    <w:rsid w:val="004B1FD1"/>
    <w:rsid w:val="004B216D"/>
    <w:rsid w:val="004B2890"/>
    <w:rsid w:val="004B2A6A"/>
    <w:rsid w:val="004B37FF"/>
    <w:rsid w:val="004B38E1"/>
    <w:rsid w:val="004B3959"/>
    <w:rsid w:val="004B3FBF"/>
    <w:rsid w:val="004B461B"/>
    <w:rsid w:val="004B47E6"/>
    <w:rsid w:val="004B48CF"/>
    <w:rsid w:val="004B4C96"/>
    <w:rsid w:val="004B5221"/>
    <w:rsid w:val="004B600A"/>
    <w:rsid w:val="004B787D"/>
    <w:rsid w:val="004C0799"/>
    <w:rsid w:val="004C168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6722"/>
    <w:rsid w:val="0051746B"/>
    <w:rsid w:val="00520036"/>
    <w:rsid w:val="0052049D"/>
    <w:rsid w:val="005227F5"/>
    <w:rsid w:val="0052348B"/>
    <w:rsid w:val="00523960"/>
    <w:rsid w:val="0052620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6AF"/>
    <w:rsid w:val="005368BF"/>
    <w:rsid w:val="00536FAD"/>
    <w:rsid w:val="00537507"/>
    <w:rsid w:val="00537962"/>
    <w:rsid w:val="00537B18"/>
    <w:rsid w:val="00537F42"/>
    <w:rsid w:val="005400B8"/>
    <w:rsid w:val="00540BAC"/>
    <w:rsid w:val="00541207"/>
    <w:rsid w:val="00541FFA"/>
    <w:rsid w:val="005425B5"/>
    <w:rsid w:val="0054263B"/>
    <w:rsid w:val="00542D69"/>
    <w:rsid w:val="005434F9"/>
    <w:rsid w:val="0054367D"/>
    <w:rsid w:val="0054388E"/>
    <w:rsid w:val="00543F6E"/>
    <w:rsid w:val="00545850"/>
    <w:rsid w:val="00545BF9"/>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2B5C"/>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125"/>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6F30"/>
    <w:rsid w:val="005B770A"/>
    <w:rsid w:val="005B7B5F"/>
    <w:rsid w:val="005C105E"/>
    <w:rsid w:val="005C1174"/>
    <w:rsid w:val="005C1175"/>
    <w:rsid w:val="005C14AD"/>
    <w:rsid w:val="005C1516"/>
    <w:rsid w:val="005C1871"/>
    <w:rsid w:val="005C1FE0"/>
    <w:rsid w:val="005C3014"/>
    <w:rsid w:val="005C38FB"/>
    <w:rsid w:val="005C4035"/>
    <w:rsid w:val="005C42CF"/>
    <w:rsid w:val="005C5AC1"/>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24A"/>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07E"/>
    <w:rsid w:val="00602332"/>
    <w:rsid w:val="0060297E"/>
    <w:rsid w:val="00602D9D"/>
    <w:rsid w:val="00603253"/>
    <w:rsid w:val="00603893"/>
    <w:rsid w:val="00603AEE"/>
    <w:rsid w:val="00604004"/>
    <w:rsid w:val="00604224"/>
    <w:rsid w:val="006047B9"/>
    <w:rsid w:val="00604BB3"/>
    <w:rsid w:val="00605580"/>
    <w:rsid w:val="00605798"/>
    <w:rsid w:val="00607327"/>
    <w:rsid w:val="006078B5"/>
    <w:rsid w:val="006107CB"/>
    <w:rsid w:val="00610BA8"/>
    <w:rsid w:val="006116A7"/>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4DAD"/>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32"/>
    <w:rsid w:val="006355F1"/>
    <w:rsid w:val="00637714"/>
    <w:rsid w:val="00637AB1"/>
    <w:rsid w:val="006419A8"/>
    <w:rsid w:val="00641B7E"/>
    <w:rsid w:val="00642752"/>
    <w:rsid w:val="00642A83"/>
    <w:rsid w:val="00642F3F"/>
    <w:rsid w:val="00643083"/>
    <w:rsid w:val="006430EB"/>
    <w:rsid w:val="006434AB"/>
    <w:rsid w:val="006458B7"/>
    <w:rsid w:val="00645E63"/>
    <w:rsid w:val="006465BB"/>
    <w:rsid w:val="00647880"/>
    <w:rsid w:val="00647CEA"/>
    <w:rsid w:val="00647F50"/>
    <w:rsid w:val="0065003C"/>
    <w:rsid w:val="006501ED"/>
    <w:rsid w:val="00650DAA"/>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40B"/>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3DE"/>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42A8"/>
    <w:rsid w:val="006A4DEA"/>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10B"/>
    <w:rsid w:val="006C6C7F"/>
    <w:rsid w:val="006C7F8C"/>
    <w:rsid w:val="006D01E1"/>
    <w:rsid w:val="006D0769"/>
    <w:rsid w:val="006D1219"/>
    <w:rsid w:val="006D147F"/>
    <w:rsid w:val="006D14BA"/>
    <w:rsid w:val="006D17F0"/>
    <w:rsid w:val="006D1893"/>
    <w:rsid w:val="006D1FC5"/>
    <w:rsid w:val="006D206D"/>
    <w:rsid w:val="006D2658"/>
    <w:rsid w:val="006D2CA3"/>
    <w:rsid w:val="006D2CCC"/>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3BE7"/>
    <w:rsid w:val="006E425E"/>
    <w:rsid w:val="006E51A2"/>
    <w:rsid w:val="006E5428"/>
    <w:rsid w:val="006E6A76"/>
    <w:rsid w:val="006E6C33"/>
    <w:rsid w:val="006F0BA7"/>
    <w:rsid w:val="006F1548"/>
    <w:rsid w:val="006F1910"/>
    <w:rsid w:val="006F199F"/>
    <w:rsid w:val="006F204A"/>
    <w:rsid w:val="006F357E"/>
    <w:rsid w:val="006F4076"/>
    <w:rsid w:val="006F4BD2"/>
    <w:rsid w:val="006F4D8E"/>
    <w:rsid w:val="006F5B56"/>
    <w:rsid w:val="006F5C57"/>
    <w:rsid w:val="006F68BD"/>
    <w:rsid w:val="006F6EF9"/>
    <w:rsid w:val="006F79E1"/>
    <w:rsid w:val="006F7BCF"/>
    <w:rsid w:val="00700BC3"/>
    <w:rsid w:val="0070274F"/>
    <w:rsid w:val="00703F73"/>
    <w:rsid w:val="00705818"/>
    <w:rsid w:val="00705B9C"/>
    <w:rsid w:val="00706011"/>
    <w:rsid w:val="007061D8"/>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02B1"/>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BD2"/>
    <w:rsid w:val="00730C7C"/>
    <w:rsid w:val="007316B8"/>
    <w:rsid w:val="00732453"/>
    <w:rsid w:val="007326FC"/>
    <w:rsid w:val="00732A86"/>
    <w:rsid w:val="00732B5B"/>
    <w:rsid w:val="00732EEB"/>
    <w:rsid w:val="00733D4E"/>
    <w:rsid w:val="007348E9"/>
    <w:rsid w:val="00735463"/>
    <w:rsid w:val="00735675"/>
    <w:rsid w:val="00735DCA"/>
    <w:rsid w:val="007372B0"/>
    <w:rsid w:val="00737D6A"/>
    <w:rsid w:val="00737DC9"/>
    <w:rsid w:val="00737F4D"/>
    <w:rsid w:val="007408FA"/>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67461"/>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0C9"/>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4B2"/>
    <w:rsid w:val="007D4A63"/>
    <w:rsid w:val="007D5D6A"/>
    <w:rsid w:val="007D6C15"/>
    <w:rsid w:val="007D6F04"/>
    <w:rsid w:val="007D7A62"/>
    <w:rsid w:val="007D7A6A"/>
    <w:rsid w:val="007E0005"/>
    <w:rsid w:val="007E04EB"/>
    <w:rsid w:val="007E08F3"/>
    <w:rsid w:val="007E0BF1"/>
    <w:rsid w:val="007E1D9C"/>
    <w:rsid w:val="007E20A7"/>
    <w:rsid w:val="007E2ADC"/>
    <w:rsid w:val="007E3773"/>
    <w:rsid w:val="007E38F4"/>
    <w:rsid w:val="007E3F1A"/>
    <w:rsid w:val="007E42C7"/>
    <w:rsid w:val="007E4304"/>
    <w:rsid w:val="007E431C"/>
    <w:rsid w:val="007E4883"/>
    <w:rsid w:val="007E4CAD"/>
    <w:rsid w:val="007E57D0"/>
    <w:rsid w:val="007E5B33"/>
    <w:rsid w:val="007E63F4"/>
    <w:rsid w:val="007E7880"/>
    <w:rsid w:val="007E7A47"/>
    <w:rsid w:val="007E7FB0"/>
    <w:rsid w:val="007F084E"/>
    <w:rsid w:val="007F16A2"/>
    <w:rsid w:val="007F1FD4"/>
    <w:rsid w:val="007F2151"/>
    <w:rsid w:val="007F3BF4"/>
    <w:rsid w:val="007F400E"/>
    <w:rsid w:val="007F4244"/>
    <w:rsid w:val="007F4368"/>
    <w:rsid w:val="007F5081"/>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2BB"/>
    <w:rsid w:val="008218D8"/>
    <w:rsid w:val="00821B15"/>
    <w:rsid w:val="00822B88"/>
    <w:rsid w:val="00824242"/>
    <w:rsid w:val="0082540F"/>
    <w:rsid w:val="00825973"/>
    <w:rsid w:val="00825FE1"/>
    <w:rsid w:val="00826017"/>
    <w:rsid w:val="008266A5"/>
    <w:rsid w:val="008278B1"/>
    <w:rsid w:val="00827C35"/>
    <w:rsid w:val="00827D63"/>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D36"/>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8CC"/>
    <w:rsid w:val="00886B22"/>
    <w:rsid w:val="00886F93"/>
    <w:rsid w:val="00887232"/>
    <w:rsid w:val="008876A1"/>
    <w:rsid w:val="008903AE"/>
    <w:rsid w:val="00890B01"/>
    <w:rsid w:val="00891393"/>
    <w:rsid w:val="00892057"/>
    <w:rsid w:val="00892EF8"/>
    <w:rsid w:val="00893197"/>
    <w:rsid w:val="0089374B"/>
    <w:rsid w:val="008945AE"/>
    <w:rsid w:val="00895A0D"/>
    <w:rsid w:val="00895E5D"/>
    <w:rsid w:val="00896083"/>
    <w:rsid w:val="008961D8"/>
    <w:rsid w:val="008971AD"/>
    <w:rsid w:val="008A026C"/>
    <w:rsid w:val="008A09B1"/>
    <w:rsid w:val="008A2FC4"/>
    <w:rsid w:val="008A3312"/>
    <w:rsid w:val="008A4040"/>
    <w:rsid w:val="008A4260"/>
    <w:rsid w:val="008A44DA"/>
    <w:rsid w:val="008A492C"/>
    <w:rsid w:val="008A4B3A"/>
    <w:rsid w:val="008A4D2F"/>
    <w:rsid w:val="008A4DB6"/>
    <w:rsid w:val="008A4E83"/>
    <w:rsid w:val="008A53CB"/>
    <w:rsid w:val="008A55B0"/>
    <w:rsid w:val="008A580D"/>
    <w:rsid w:val="008A60FF"/>
    <w:rsid w:val="008A6641"/>
    <w:rsid w:val="008A68E6"/>
    <w:rsid w:val="008A707F"/>
    <w:rsid w:val="008A7736"/>
    <w:rsid w:val="008B1C04"/>
    <w:rsid w:val="008B1D3A"/>
    <w:rsid w:val="008B2920"/>
    <w:rsid w:val="008B491A"/>
    <w:rsid w:val="008B494B"/>
    <w:rsid w:val="008B6030"/>
    <w:rsid w:val="008B642B"/>
    <w:rsid w:val="008B6A77"/>
    <w:rsid w:val="008B72A9"/>
    <w:rsid w:val="008B770A"/>
    <w:rsid w:val="008C006E"/>
    <w:rsid w:val="008C0AE4"/>
    <w:rsid w:val="008C0C9B"/>
    <w:rsid w:val="008C0E76"/>
    <w:rsid w:val="008C0EAA"/>
    <w:rsid w:val="008C1090"/>
    <w:rsid w:val="008C19BA"/>
    <w:rsid w:val="008C1CDE"/>
    <w:rsid w:val="008C1DD1"/>
    <w:rsid w:val="008C23A0"/>
    <w:rsid w:val="008C340D"/>
    <w:rsid w:val="008C3CEF"/>
    <w:rsid w:val="008C4384"/>
    <w:rsid w:val="008C552C"/>
    <w:rsid w:val="008C586C"/>
    <w:rsid w:val="008C5D63"/>
    <w:rsid w:val="008C68FD"/>
    <w:rsid w:val="008C72A4"/>
    <w:rsid w:val="008C7A40"/>
    <w:rsid w:val="008D324A"/>
    <w:rsid w:val="008D3947"/>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0FA"/>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217E"/>
    <w:rsid w:val="0091365E"/>
    <w:rsid w:val="00914A55"/>
    <w:rsid w:val="00915590"/>
    <w:rsid w:val="00916D11"/>
    <w:rsid w:val="009170D7"/>
    <w:rsid w:val="009174A7"/>
    <w:rsid w:val="00917B66"/>
    <w:rsid w:val="00917BD8"/>
    <w:rsid w:val="0092003A"/>
    <w:rsid w:val="009203D6"/>
    <w:rsid w:val="009208DF"/>
    <w:rsid w:val="00921AC5"/>
    <w:rsid w:val="00921C98"/>
    <w:rsid w:val="00922797"/>
    <w:rsid w:val="00922E92"/>
    <w:rsid w:val="00923404"/>
    <w:rsid w:val="00923CFB"/>
    <w:rsid w:val="00923FCA"/>
    <w:rsid w:val="0092403F"/>
    <w:rsid w:val="0092441A"/>
    <w:rsid w:val="009245A5"/>
    <w:rsid w:val="00924DA5"/>
    <w:rsid w:val="009250DB"/>
    <w:rsid w:val="0092530C"/>
    <w:rsid w:val="00926424"/>
    <w:rsid w:val="0092698D"/>
    <w:rsid w:val="009270A3"/>
    <w:rsid w:val="00927FF3"/>
    <w:rsid w:val="00930DD2"/>
    <w:rsid w:val="00930E18"/>
    <w:rsid w:val="00930F31"/>
    <w:rsid w:val="009319CA"/>
    <w:rsid w:val="00931E59"/>
    <w:rsid w:val="009322F2"/>
    <w:rsid w:val="009335D9"/>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2CD"/>
    <w:rsid w:val="009426F7"/>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011A"/>
    <w:rsid w:val="00960737"/>
    <w:rsid w:val="00961446"/>
    <w:rsid w:val="0096225A"/>
    <w:rsid w:val="00963143"/>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31A"/>
    <w:rsid w:val="00992723"/>
    <w:rsid w:val="00992B58"/>
    <w:rsid w:val="00992D1F"/>
    <w:rsid w:val="009932EC"/>
    <w:rsid w:val="009934B8"/>
    <w:rsid w:val="00993AA0"/>
    <w:rsid w:val="00993DE4"/>
    <w:rsid w:val="00993FA9"/>
    <w:rsid w:val="00995128"/>
    <w:rsid w:val="0099527E"/>
    <w:rsid w:val="009960A8"/>
    <w:rsid w:val="00996D1C"/>
    <w:rsid w:val="009977E9"/>
    <w:rsid w:val="00997CFE"/>
    <w:rsid w:val="009A067C"/>
    <w:rsid w:val="009A187F"/>
    <w:rsid w:val="009A20C6"/>
    <w:rsid w:val="009A3267"/>
    <w:rsid w:val="009A3716"/>
    <w:rsid w:val="009A4121"/>
    <w:rsid w:val="009A45F2"/>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6F63"/>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6CA"/>
    <w:rsid w:val="009E5704"/>
    <w:rsid w:val="009E5DDF"/>
    <w:rsid w:val="009F01A3"/>
    <w:rsid w:val="009F047E"/>
    <w:rsid w:val="009F0D5B"/>
    <w:rsid w:val="009F16D8"/>
    <w:rsid w:val="009F1A2B"/>
    <w:rsid w:val="009F28EB"/>
    <w:rsid w:val="009F2CCF"/>
    <w:rsid w:val="009F307D"/>
    <w:rsid w:val="009F34AE"/>
    <w:rsid w:val="009F3A16"/>
    <w:rsid w:val="009F3BEC"/>
    <w:rsid w:val="009F451D"/>
    <w:rsid w:val="009F5263"/>
    <w:rsid w:val="009F5B4F"/>
    <w:rsid w:val="009F64F6"/>
    <w:rsid w:val="009F726A"/>
    <w:rsid w:val="009F7946"/>
    <w:rsid w:val="00A024D3"/>
    <w:rsid w:val="00A02C46"/>
    <w:rsid w:val="00A02D0F"/>
    <w:rsid w:val="00A04FCB"/>
    <w:rsid w:val="00A053C7"/>
    <w:rsid w:val="00A0639B"/>
    <w:rsid w:val="00A0774C"/>
    <w:rsid w:val="00A07B42"/>
    <w:rsid w:val="00A109F3"/>
    <w:rsid w:val="00A10AF9"/>
    <w:rsid w:val="00A11711"/>
    <w:rsid w:val="00A11BF8"/>
    <w:rsid w:val="00A1264F"/>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D43"/>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B67"/>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05"/>
    <w:rsid w:val="00A7437D"/>
    <w:rsid w:val="00A74895"/>
    <w:rsid w:val="00A749A7"/>
    <w:rsid w:val="00A75202"/>
    <w:rsid w:val="00A7598B"/>
    <w:rsid w:val="00A76B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08D3"/>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819"/>
    <w:rsid w:val="00A96ED7"/>
    <w:rsid w:val="00A9778A"/>
    <w:rsid w:val="00A97967"/>
    <w:rsid w:val="00AA0185"/>
    <w:rsid w:val="00AA07F5"/>
    <w:rsid w:val="00AA0BD9"/>
    <w:rsid w:val="00AA10C3"/>
    <w:rsid w:val="00AA26F6"/>
    <w:rsid w:val="00AA27E7"/>
    <w:rsid w:val="00AA293F"/>
    <w:rsid w:val="00AA297D"/>
    <w:rsid w:val="00AA2A7A"/>
    <w:rsid w:val="00AA344D"/>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3881"/>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84F"/>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599E"/>
    <w:rsid w:val="00AF744F"/>
    <w:rsid w:val="00AF75BE"/>
    <w:rsid w:val="00AF78AE"/>
    <w:rsid w:val="00AF7D8A"/>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964"/>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18B6"/>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56A"/>
    <w:rsid w:val="00B37648"/>
    <w:rsid w:val="00B37AC1"/>
    <w:rsid w:val="00B37C4E"/>
    <w:rsid w:val="00B402EF"/>
    <w:rsid w:val="00B4094F"/>
    <w:rsid w:val="00B40ADC"/>
    <w:rsid w:val="00B40DB9"/>
    <w:rsid w:val="00B410F3"/>
    <w:rsid w:val="00B41496"/>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439"/>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CA8"/>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BA"/>
    <w:rsid w:val="00BC4FF7"/>
    <w:rsid w:val="00BC5ECA"/>
    <w:rsid w:val="00BC5FA2"/>
    <w:rsid w:val="00BC61E3"/>
    <w:rsid w:val="00BC6B61"/>
    <w:rsid w:val="00BC744E"/>
    <w:rsid w:val="00BD05CA"/>
    <w:rsid w:val="00BD0640"/>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0CDD"/>
    <w:rsid w:val="00BE1493"/>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9E"/>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6746"/>
    <w:rsid w:val="00C27490"/>
    <w:rsid w:val="00C311DA"/>
    <w:rsid w:val="00C31712"/>
    <w:rsid w:val="00C31FA0"/>
    <w:rsid w:val="00C32284"/>
    <w:rsid w:val="00C328DB"/>
    <w:rsid w:val="00C32AC2"/>
    <w:rsid w:val="00C32C85"/>
    <w:rsid w:val="00C32DF9"/>
    <w:rsid w:val="00C333BD"/>
    <w:rsid w:val="00C339D1"/>
    <w:rsid w:val="00C33BE7"/>
    <w:rsid w:val="00C34812"/>
    <w:rsid w:val="00C34C81"/>
    <w:rsid w:val="00C35867"/>
    <w:rsid w:val="00C359D2"/>
    <w:rsid w:val="00C367F8"/>
    <w:rsid w:val="00C40351"/>
    <w:rsid w:val="00C40392"/>
    <w:rsid w:val="00C410BE"/>
    <w:rsid w:val="00C421B7"/>
    <w:rsid w:val="00C42ED0"/>
    <w:rsid w:val="00C4472B"/>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357"/>
    <w:rsid w:val="00C57D8A"/>
    <w:rsid w:val="00C57E1B"/>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0F9"/>
    <w:rsid w:val="00C81ADA"/>
    <w:rsid w:val="00C824C3"/>
    <w:rsid w:val="00C82545"/>
    <w:rsid w:val="00C82F36"/>
    <w:rsid w:val="00C82F75"/>
    <w:rsid w:val="00C83756"/>
    <w:rsid w:val="00C83FEE"/>
    <w:rsid w:val="00C84604"/>
    <w:rsid w:val="00C84855"/>
    <w:rsid w:val="00C852E7"/>
    <w:rsid w:val="00C856B3"/>
    <w:rsid w:val="00C8628A"/>
    <w:rsid w:val="00C86463"/>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840"/>
    <w:rsid w:val="00C9698F"/>
    <w:rsid w:val="00C97B96"/>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64D"/>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7C5"/>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080"/>
    <w:rsid w:val="00CE566C"/>
    <w:rsid w:val="00CE597D"/>
    <w:rsid w:val="00CE6665"/>
    <w:rsid w:val="00CE7370"/>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57C"/>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80"/>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655"/>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52A"/>
    <w:rsid w:val="00D61897"/>
    <w:rsid w:val="00D61F26"/>
    <w:rsid w:val="00D624B1"/>
    <w:rsid w:val="00D63046"/>
    <w:rsid w:val="00D633FB"/>
    <w:rsid w:val="00D6482D"/>
    <w:rsid w:val="00D64A10"/>
    <w:rsid w:val="00D64DC8"/>
    <w:rsid w:val="00D65BEE"/>
    <w:rsid w:val="00D65FCF"/>
    <w:rsid w:val="00D6636F"/>
    <w:rsid w:val="00D66AA4"/>
    <w:rsid w:val="00D675D0"/>
    <w:rsid w:val="00D675E8"/>
    <w:rsid w:val="00D701A1"/>
    <w:rsid w:val="00D70B7B"/>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2CB"/>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A729F"/>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4CA6"/>
    <w:rsid w:val="00DE53F1"/>
    <w:rsid w:val="00DE5A7D"/>
    <w:rsid w:val="00DE629F"/>
    <w:rsid w:val="00DE62E6"/>
    <w:rsid w:val="00DE714A"/>
    <w:rsid w:val="00DE7354"/>
    <w:rsid w:val="00DE7E05"/>
    <w:rsid w:val="00DF149B"/>
    <w:rsid w:val="00DF190C"/>
    <w:rsid w:val="00DF19FA"/>
    <w:rsid w:val="00DF1F77"/>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B08"/>
    <w:rsid w:val="00E06F14"/>
    <w:rsid w:val="00E07CAF"/>
    <w:rsid w:val="00E07F25"/>
    <w:rsid w:val="00E10928"/>
    <w:rsid w:val="00E10B86"/>
    <w:rsid w:val="00E1134F"/>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12"/>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70B"/>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415"/>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3D0"/>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3D7D"/>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38B"/>
    <w:rsid w:val="00ED5C6B"/>
    <w:rsid w:val="00ED5EAB"/>
    <w:rsid w:val="00ED5F61"/>
    <w:rsid w:val="00EE006E"/>
    <w:rsid w:val="00EE082D"/>
    <w:rsid w:val="00EE08C5"/>
    <w:rsid w:val="00EE1D0F"/>
    <w:rsid w:val="00EE2712"/>
    <w:rsid w:val="00EE2F0E"/>
    <w:rsid w:val="00EE372A"/>
    <w:rsid w:val="00EE4674"/>
    <w:rsid w:val="00EE4827"/>
    <w:rsid w:val="00EE6F4C"/>
    <w:rsid w:val="00EE78A0"/>
    <w:rsid w:val="00EE79D7"/>
    <w:rsid w:val="00EF009A"/>
    <w:rsid w:val="00EF06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DB7"/>
    <w:rsid w:val="00F22E65"/>
    <w:rsid w:val="00F2372B"/>
    <w:rsid w:val="00F24758"/>
    <w:rsid w:val="00F2475B"/>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EFC"/>
    <w:rsid w:val="00F370D1"/>
    <w:rsid w:val="00F400FB"/>
    <w:rsid w:val="00F405FE"/>
    <w:rsid w:val="00F4106F"/>
    <w:rsid w:val="00F417EA"/>
    <w:rsid w:val="00F41E00"/>
    <w:rsid w:val="00F42037"/>
    <w:rsid w:val="00F42985"/>
    <w:rsid w:val="00F439FA"/>
    <w:rsid w:val="00F43AFA"/>
    <w:rsid w:val="00F43B2B"/>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8CD"/>
    <w:rsid w:val="00F82A79"/>
    <w:rsid w:val="00F8318B"/>
    <w:rsid w:val="00F834BB"/>
    <w:rsid w:val="00F83C00"/>
    <w:rsid w:val="00F84490"/>
    <w:rsid w:val="00F84769"/>
    <w:rsid w:val="00F8477B"/>
    <w:rsid w:val="00F84E39"/>
    <w:rsid w:val="00F8521A"/>
    <w:rsid w:val="00F8599E"/>
    <w:rsid w:val="00F85DC0"/>
    <w:rsid w:val="00F86188"/>
    <w:rsid w:val="00F863A4"/>
    <w:rsid w:val="00F864CF"/>
    <w:rsid w:val="00F86596"/>
    <w:rsid w:val="00F866FB"/>
    <w:rsid w:val="00F86D3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075"/>
    <w:rsid w:val="00FD3250"/>
    <w:rsid w:val="00FD3BD9"/>
    <w:rsid w:val="00FD4693"/>
    <w:rsid w:val="00FD5BE4"/>
    <w:rsid w:val="00FD64FD"/>
    <w:rsid w:val="00FD730F"/>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E4E951C-7132-4F3B-AD70-EDDF930D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bullet">
    <w:name w:val="bullet"/>
    <w:basedOn w:val="ListParagraph"/>
    <w:link w:val="bulletChar"/>
    <w:qFormat/>
    <w:rsid w:val="005B6F30"/>
    <w:pPr>
      <w:widowControl w:val="0"/>
      <w:numPr>
        <w:numId w:val="14"/>
      </w:numPr>
      <w:spacing w:after="60"/>
      <w:ind w:leftChars="0" w:left="720"/>
      <w:contextualSpacing/>
      <w:jc w:val="both"/>
    </w:pPr>
    <w:rPr>
      <w:rFonts w:eastAsia="Times New Roman"/>
      <w:kern w:val="2"/>
      <w:szCs w:val="24"/>
      <w:lang w:eastAsia="en-US"/>
    </w:rPr>
  </w:style>
  <w:style w:type="character" w:customStyle="1" w:styleId="bulletChar">
    <w:name w:val="bullet Char"/>
    <w:link w:val="bullet"/>
    <w:rsid w:val="005B6F30"/>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FD2CD-CFE1-44D1-AE0F-7648FA3ED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2668</Words>
  <Characters>15208</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4</cp:revision>
  <cp:lastPrinted>2012-03-15T10:36:00Z</cp:lastPrinted>
  <dcterms:created xsi:type="dcterms:W3CDTF">2018-10-31T07:15:00Z</dcterms:created>
  <dcterms:modified xsi:type="dcterms:W3CDTF">2018-11-02T14:12:00Z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C:\mySingle\TEMP\R1-180XXXX-NRU-Frame-Structure.docx</vt:lpwstr>
  </property>
</Properties>
</file>